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bottom w:val="thinThickSmallGap" w:sz="2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05"/>
        <w:gridCol w:w="8576"/>
      </w:tblGrid>
      <w:tr w:rsidR="009F0F69" w:rsidRPr="00BB371E" w14:paraId="018E9459" w14:textId="77777777" w:rsidTr="009F0F69">
        <w:trPr>
          <w:trHeight w:val="1406"/>
        </w:trPr>
        <w:tc>
          <w:tcPr>
            <w:tcW w:w="1205" w:type="dxa"/>
          </w:tcPr>
          <w:p w14:paraId="45C1DED3" w14:textId="4C08A4DE" w:rsidR="009F0F69" w:rsidRPr="00BB371E" w:rsidRDefault="009F0F69" w:rsidP="008B410A">
            <w:pPr>
              <w:ind w:left="-113" w:right="-125"/>
              <w:jc w:val="center"/>
              <w:rPr>
                <w:rFonts w:ascii="Bookman Old Style" w:eastAsia="Calibri" w:hAnsi="Bookman Old Style"/>
              </w:rPr>
            </w:pPr>
            <w:r w:rsidRPr="003B4FD2">
              <w:rPr>
                <w:rFonts w:ascii="Bookman Old Style" w:eastAsia="Calibri" w:hAnsi="Bookman Old Style"/>
                <w:noProof/>
                <w:lang w:val="id-ID" w:eastAsia="id-ID"/>
              </w:rPr>
              <w:drawing>
                <wp:inline distT="0" distB="0" distL="0" distR="0" wp14:anchorId="1DBBB956" wp14:editId="3FF8EF7F">
                  <wp:extent cx="687705" cy="914400"/>
                  <wp:effectExtent l="0" t="0" r="0" b="0"/>
                  <wp:docPr id="1" name="Picture 1" descr="Description: Tmg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mg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4" r="1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6" w:type="dxa"/>
            <w:vAlign w:val="center"/>
          </w:tcPr>
          <w:p w14:paraId="398E228A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</w:pPr>
            <w:r w:rsidRPr="00BB371E"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  <w:t>PEMERINTAH   KABUPATEN  TEMANGGUNG</w:t>
            </w:r>
          </w:p>
          <w:p w14:paraId="1CCFD277" w14:textId="77777777" w:rsidR="009F0F69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DINAS PENANAMAN MODAL</w:t>
            </w:r>
            <w:r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  <w:t xml:space="preserve"> </w:t>
            </w: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 xml:space="preserve">DAN </w:t>
            </w:r>
          </w:p>
          <w:p w14:paraId="6BC9D9E6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PELAYANAN TERPADU SATU PINTU</w:t>
            </w:r>
          </w:p>
          <w:p w14:paraId="39B92F03" w14:textId="77777777" w:rsidR="009F0F69" w:rsidRPr="00BB371E" w:rsidRDefault="009F0F69" w:rsidP="009F0F69">
            <w:pPr>
              <w:keepNext/>
              <w:spacing w:after="0" w:line="240" w:lineRule="auto"/>
              <w:ind w:left="-624"/>
              <w:jc w:val="center"/>
              <w:outlineLvl w:val="0"/>
              <w:rPr>
                <w:rFonts w:ascii="Bookman Old Style" w:hAnsi="Bookman Old Style" w:cs="Tahoma"/>
                <w:lang w:val="sv-SE"/>
              </w:rPr>
            </w:pPr>
            <w:r w:rsidRPr="00BB371E">
              <w:rPr>
                <w:rFonts w:ascii="Bookman Old Style" w:hAnsi="Bookman Old Style" w:cs="Tahoma"/>
                <w:lang w:val="id-ID"/>
              </w:rPr>
              <w:t xml:space="preserve">Jln. </w:t>
            </w:r>
            <w:r w:rsidRPr="00BB371E">
              <w:rPr>
                <w:rFonts w:ascii="Bookman Old Style" w:hAnsi="Bookman Old Style" w:cs="Tahoma"/>
              </w:rPr>
              <w:t xml:space="preserve">Jendral Sudirman 41-42 </w:t>
            </w:r>
            <w:r w:rsidRPr="00BB371E">
              <w:rPr>
                <w:rFonts w:ascii="Bookman Old Style" w:hAnsi="Bookman Old Style" w:cs="Tahoma"/>
                <w:lang w:val="sv-SE"/>
              </w:rPr>
              <w:t>(0293) 491</w:t>
            </w:r>
            <w:r w:rsidRPr="00BB371E">
              <w:rPr>
                <w:rFonts w:ascii="Bookman Old Style" w:hAnsi="Bookman Old Style" w:cs="Tahoma"/>
                <w:lang w:val="id-ID"/>
              </w:rPr>
              <w:t>283</w:t>
            </w:r>
          </w:p>
          <w:p w14:paraId="104D53A5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eastAsia="Calibri" w:hAnsi="Bookman Old Style"/>
                <w:b/>
                <w:sz w:val="28"/>
                <w:szCs w:val="28"/>
                <w:lang w:val="id-ID"/>
              </w:rPr>
            </w:pPr>
            <w:r w:rsidRPr="00BB371E">
              <w:rPr>
                <w:rFonts w:ascii="Bookman Old Style" w:eastAsia="Calibri" w:hAnsi="Bookman Old Style" w:cs="Tahoma"/>
                <w:lang w:val="sv-SE"/>
              </w:rPr>
              <w:t>e-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mail : </w:t>
            </w:r>
            <w:hyperlink r:id="rId7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dpmptsp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id-ID"/>
                </w:rPr>
                <w:t>temanggung@yahoo.co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m</w:t>
              </w:r>
            </w:hyperlink>
            <w:r w:rsidRPr="00BB371E">
              <w:rPr>
                <w:rFonts w:ascii="Bookman Old Style" w:eastAsia="Calibri" w:hAnsi="Bookman Old Style" w:cs="Tahoma"/>
                <w:sz w:val="20"/>
                <w:szCs w:val="20"/>
              </w:rPr>
              <w:t xml:space="preserve"> 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website : </w:t>
            </w:r>
            <w:hyperlink r:id="rId8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sv-SE"/>
                </w:rPr>
                <w:t>www.temanggungkab.go.id</w:t>
              </w:r>
            </w:hyperlink>
          </w:p>
        </w:tc>
      </w:tr>
    </w:tbl>
    <w:p w14:paraId="55DDBEAC" w14:textId="77777777" w:rsidR="009F0F69" w:rsidRDefault="009F0F69" w:rsidP="009F0F69">
      <w:pPr>
        <w:rPr>
          <w:rFonts w:eastAsia="Calibri"/>
        </w:rPr>
      </w:pPr>
    </w:p>
    <w:p w14:paraId="255F7FD0" w14:textId="433DC5B3" w:rsidR="009F0F69" w:rsidRPr="009F0F69" w:rsidRDefault="007B7BE5" w:rsidP="009F0F6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PERATURAN </w:t>
      </w:r>
      <w:r w:rsidR="009F0F69">
        <w:rPr>
          <w:rFonts w:ascii="Bookman Old Style" w:hAnsi="Bookman Old Style"/>
          <w:sz w:val="24"/>
          <w:szCs w:val="24"/>
        </w:rPr>
        <w:t>K</w:t>
      </w:r>
      <w:r w:rsidR="009F0F69" w:rsidRPr="009F0F69">
        <w:rPr>
          <w:rFonts w:ascii="Bookman Old Style" w:hAnsi="Bookman Old Style"/>
          <w:sz w:val="24"/>
          <w:szCs w:val="24"/>
        </w:rPr>
        <w:t>EPALA DINAS PENANAMAN MODAL DAN PELAYANAN TERPADU SATU PINTU KABUPATEN TEMANGGUNG</w:t>
      </w:r>
    </w:p>
    <w:p w14:paraId="5BB72374" w14:textId="6A331EF2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9F0F69">
        <w:rPr>
          <w:rFonts w:ascii="Bookman Old Style" w:hAnsi="Bookman Old Style"/>
          <w:sz w:val="24"/>
          <w:szCs w:val="24"/>
        </w:rPr>
        <w:t>NOMOR :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1E762E" w:rsidRPr="001E762E">
        <w:rPr>
          <w:rFonts w:ascii="Bookman Old Style" w:hAnsi="Bookman Old Style"/>
          <w:sz w:val="24"/>
          <w:szCs w:val="24"/>
        </w:rPr>
        <w:t>710/0</w:t>
      </w:r>
      <w:r w:rsidR="008543F7">
        <w:rPr>
          <w:rFonts w:ascii="Bookman Old Style" w:hAnsi="Bookman Old Style"/>
          <w:sz w:val="24"/>
          <w:szCs w:val="24"/>
        </w:rPr>
        <w:t>6.</w:t>
      </w:r>
      <w:r w:rsidR="001E762E">
        <w:rPr>
          <w:rFonts w:ascii="Bookman Old Style" w:hAnsi="Bookman Old Style"/>
          <w:sz w:val="24"/>
          <w:szCs w:val="24"/>
        </w:rPr>
        <w:t>7</w:t>
      </w:r>
      <w:r w:rsidR="001E762E" w:rsidRPr="001E762E">
        <w:rPr>
          <w:rFonts w:ascii="Bookman Old Style" w:hAnsi="Bookman Old Style"/>
          <w:sz w:val="24"/>
          <w:szCs w:val="24"/>
        </w:rPr>
        <w:t>/ZI/I/2018</w:t>
      </w:r>
    </w:p>
    <w:p w14:paraId="1BD811A1" w14:textId="77777777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r w:rsidRPr="009F0F69">
        <w:rPr>
          <w:rFonts w:ascii="Bookman Old Style" w:hAnsi="Bookman Old Style"/>
          <w:sz w:val="24"/>
          <w:szCs w:val="24"/>
        </w:rPr>
        <w:t>TENTANG</w:t>
      </w:r>
    </w:p>
    <w:p w14:paraId="362B1BA8" w14:textId="5B6C1B6C" w:rsidR="005C12EF" w:rsidRDefault="00610908" w:rsidP="0061090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610908">
        <w:rPr>
          <w:rFonts w:ascii="Bookman Old Style" w:hAnsi="Bookman Old Style"/>
          <w:sz w:val="24"/>
          <w:szCs w:val="24"/>
        </w:rPr>
        <w:t>PENANGANAN BENTURAN KEPENTINGAN DI LINGKUNGAN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7F89D03A" w14:textId="19AD0016" w:rsidR="009F0F69" w:rsidRPr="009F0F69" w:rsidRDefault="009F0F69" w:rsidP="005C12EF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DINAS PENANAMAN MODAL DAN PELAYANAN TERPADU SATU PINTU</w:t>
      </w:r>
    </w:p>
    <w:p w14:paraId="6506356F" w14:textId="0F9F8463" w:rsidR="009F0F69" w:rsidRDefault="009F0F69" w:rsidP="00D63C1B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KABUPATEN TEMANGGUNG</w:t>
      </w:r>
      <w:r w:rsidR="00D63C1B">
        <w:rPr>
          <w:rFonts w:ascii="Bookman Old Style" w:hAnsi="Bookman Old Style"/>
          <w:sz w:val="24"/>
          <w:szCs w:val="24"/>
        </w:rPr>
        <w:t xml:space="preserve"> </w:t>
      </w:r>
    </w:p>
    <w:p w14:paraId="1F9F14E2" w14:textId="34F0EFBA" w:rsid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337"/>
        <w:gridCol w:w="591"/>
        <w:gridCol w:w="6560"/>
      </w:tblGrid>
      <w:tr w:rsidR="009F0F69" w:rsidRPr="008739C1" w14:paraId="227CAF32" w14:textId="77777777" w:rsidTr="00082014">
        <w:tc>
          <w:tcPr>
            <w:tcW w:w="2476" w:type="dxa"/>
          </w:tcPr>
          <w:p w14:paraId="23FE515A" w14:textId="7C134D3D" w:rsidR="009F0F69" w:rsidRPr="008739C1" w:rsidRDefault="00C3037C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M</w:t>
            </w:r>
            <w:r w:rsidR="009F0F69" w:rsidRPr="008739C1">
              <w:rPr>
                <w:rFonts w:ascii="Bookman Old Style" w:hAnsi="Bookman Old Style"/>
                <w:sz w:val="24"/>
                <w:szCs w:val="24"/>
              </w:rPr>
              <w:t>enimbang</w:t>
            </w:r>
          </w:p>
        </w:tc>
        <w:tc>
          <w:tcPr>
            <w:tcW w:w="337" w:type="dxa"/>
          </w:tcPr>
          <w:p w14:paraId="6E83C149" w14:textId="7D441BE3" w:rsidR="009F0F69" w:rsidRPr="008739C1" w:rsidRDefault="009F0F69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91" w:type="dxa"/>
          </w:tcPr>
          <w:p w14:paraId="5F8C88FF" w14:textId="77777777" w:rsidR="009F0F69" w:rsidRPr="008739C1" w:rsidRDefault="00D63C1B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a.</w:t>
            </w:r>
          </w:p>
          <w:p w14:paraId="51B3307F" w14:textId="77777777" w:rsidR="00332836" w:rsidRPr="008739C1" w:rsidRDefault="00332836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2420A7F" w14:textId="77777777" w:rsidR="00332836" w:rsidRPr="008739C1" w:rsidRDefault="00332836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F9AF452" w14:textId="68135C30" w:rsidR="00332836" w:rsidRPr="008739C1" w:rsidRDefault="00332836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560" w:type="dxa"/>
          </w:tcPr>
          <w:p w14:paraId="4294E11F" w14:textId="25A44970" w:rsidR="00610908" w:rsidRDefault="00610908" w:rsidP="00CC735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10908">
              <w:rPr>
                <w:rFonts w:ascii="Bookman Old Style" w:hAnsi="Bookman Old Style"/>
                <w:sz w:val="24"/>
                <w:szCs w:val="24"/>
              </w:rPr>
              <w:t xml:space="preserve">bahwa salah satu penyebab terjadinya korupsi, kolusi, dan nepotisme karena adanya benturan kepentingan oleh penyelenggara daerah; </w:t>
            </w:r>
          </w:p>
          <w:p w14:paraId="069BCFB9" w14:textId="6B552143" w:rsidR="00600361" w:rsidRPr="008739C1" w:rsidRDefault="00610908" w:rsidP="00CC735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10908">
              <w:rPr>
                <w:rFonts w:ascii="Bookman Old Style" w:hAnsi="Bookman Old Style"/>
                <w:sz w:val="24"/>
                <w:szCs w:val="24"/>
              </w:rPr>
              <w:t xml:space="preserve">bahwa dalam rangka menuju tata kelola pemerintahan yang bebas korupsi, adil, dan </w:t>
            </w:r>
            <w:proofErr w:type="gramStart"/>
            <w:r w:rsidRPr="00610908">
              <w:rPr>
                <w:rFonts w:ascii="Bookman Old Style" w:hAnsi="Bookman Old Style"/>
                <w:sz w:val="24"/>
                <w:szCs w:val="24"/>
              </w:rPr>
              <w:t>transparan  diperlukan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10908">
              <w:rPr>
                <w:rFonts w:ascii="Bookman Old Style" w:hAnsi="Bookman Old Style"/>
                <w:sz w:val="24"/>
                <w:szCs w:val="24"/>
              </w:rPr>
              <w:t>suatu kondisi yang bebas dari benturan kepentingan</w:t>
            </w:r>
            <w:r w:rsidR="00600361" w:rsidRPr="008739C1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</w:p>
        </w:tc>
      </w:tr>
      <w:tr w:rsidR="00610908" w:rsidRPr="008739C1" w14:paraId="403D6273" w14:textId="77777777" w:rsidTr="00082014">
        <w:tc>
          <w:tcPr>
            <w:tcW w:w="2476" w:type="dxa"/>
          </w:tcPr>
          <w:p w14:paraId="6289EE00" w14:textId="77777777" w:rsidR="00610908" w:rsidRPr="008739C1" w:rsidRDefault="00610908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607C6172" w14:textId="77777777" w:rsidR="00610908" w:rsidRPr="008739C1" w:rsidRDefault="0061090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1EB33E63" w14:textId="4C152E10" w:rsidR="00610908" w:rsidRPr="008739C1" w:rsidRDefault="0061090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6560" w:type="dxa"/>
          </w:tcPr>
          <w:p w14:paraId="5D6D2BFD" w14:textId="4557A2D8" w:rsidR="00610908" w:rsidRPr="00610908" w:rsidRDefault="00610908" w:rsidP="00CC735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10908">
              <w:rPr>
                <w:rFonts w:ascii="Bookman Old Style" w:hAnsi="Bookman Old Style"/>
                <w:sz w:val="24"/>
                <w:szCs w:val="24"/>
              </w:rPr>
              <w:t xml:space="preserve">bahwa berdasarkan pertimbangan sebagaimana dimaksud pada huruf a dan b di atas, maka perlu menetapkan </w:t>
            </w:r>
            <w:r w:rsidR="005B5E7D">
              <w:rPr>
                <w:rFonts w:ascii="Bookman Old Style" w:hAnsi="Bookman Old Style"/>
                <w:sz w:val="24"/>
                <w:szCs w:val="24"/>
              </w:rPr>
              <w:t xml:space="preserve">Peraturan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Kepala Dinas Penanaman Modal dan Pelayanan Terpadu Satu Pintu Kabupaten Temanggung </w:t>
            </w:r>
            <w:r w:rsidRPr="00610908">
              <w:rPr>
                <w:rFonts w:ascii="Bookman Old Style" w:hAnsi="Bookman Old Style"/>
                <w:sz w:val="24"/>
                <w:szCs w:val="24"/>
              </w:rPr>
              <w:t xml:space="preserve">tentang Penanganan Benturan Kepentingan di Lingkungan </w:t>
            </w:r>
            <w:r>
              <w:rPr>
                <w:rFonts w:ascii="Bookman Old Style" w:hAnsi="Bookman Old Style"/>
                <w:sz w:val="24"/>
                <w:szCs w:val="24"/>
              </w:rPr>
              <w:t>Dinas Penanaman Modal dan Pelayanan Terpadu Satu Pintu Kabupaten Temanggung</w:t>
            </w:r>
          </w:p>
        </w:tc>
      </w:tr>
      <w:tr w:rsidR="00D63C1B" w:rsidRPr="008739C1" w14:paraId="6F4FD0EE" w14:textId="77777777" w:rsidTr="00082014">
        <w:tc>
          <w:tcPr>
            <w:tcW w:w="2476" w:type="dxa"/>
          </w:tcPr>
          <w:p w14:paraId="2F57DEF4" w14:textId="59394DA2" w:rsidR="00D63C1B" w:rsidRPr="008739C1" w:rsidRDefault="00C3037C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M</w:t>
            </w:r>
            <w:r w:rsidR="00D63C1B" w:rsidRPr="008739C1">
              <w:rPr>
                <w:rFonts w:ascii="Bookman Old Style" w:hAnsi="Bookman Old Style"/>
                <w:sz w:val="24"/>
                <w:szCs w:val="24"/>
              </w:rPr>
              <w:t>engingat</w:t>
            </w:r>
          </w:p>
        </w:tc>
        <w:tc>
          <w:tcPr>
            <w:tcW w:w="337" w:type="dxa"/>
          </w:tcPr>
          <w:p w14:paraId="59110E9B" w14:textId="752627B0" w:rsidR="00D63C1B" w:rsidRPr="008739C1" w:rsidRDefault="00D63C1B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91" w:type="dxa"/>
          </w:tcPr>
          <w:p w14:paraId="7E6A3396" w14:textId="2526FE3C" w:rsidR="00D63C1B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1</w:t>
            </w:r>
            <w:r w:rsidR="00ED2218" w:rsidRPr="008739C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14:paraId="4B49F52E" w14:textId="42BA7577" w:rsidR="00D63C1B" w:rsidRPr="008739C1" w:rsidRDefault="00ED5B31" w:rsidP="00CC735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>Undang-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>U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>ndang Nomor 13 Tahun 1950 tentang Pembentukan Daerah-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>D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aerah Kabupaten dalam 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>L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>ingkungan Pro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>p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>insi Jawa Tengah;</w:t>
            </w:r>
          </w:p>
        </w:tc>
      </w:tr>
      <w:tr w:rsidR="00ED5B31" w:rsidRPr="008739C1" w14:paraId="39553EEB" w14:textId="77777777" w:rsidTr="00082014">
        <w:tc>
          <w:tcPr>
            <w:tcW w:w="2476" w:type="dxa"/>
          </w:tcPr>
          <w:p w14:paraId="0379A1D9" w14:textId="77777777" w:rsidR="00ED5B31" w:rsidRPr="008739C1" w:rsidRDefault="00ED5B31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6C42A9C4" w14:textId="77777777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5477BD49" w14:textId="63F40AE7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2</w:t>
            </w:r>
            <w:r w:rsidR="00ED2218" w:rsidRPr="008739C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14:paraId="10A587BE" w14:textId="19E8181C" w:rsidR="00ED5B31" w:rsidRPr="008739C1" w:rsidRDefault="00ED5B31" w:rsidP="00CC7357">
            <w:pPr>
              <w:tabs>
                <w:tab w:val="left" w:pos="2160"/>
                <w:tab w:val="left" w:pos="2520"/>
              </w:tabs>
              <w:spacing w:before="80"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>Undang-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>U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>ndang Nomor 28 Tahun 1999 tentang Penyelenggara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an 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Negara yang 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>B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ersih dan 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>B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>ebas dari Korupsi, Kolusi dan Nepotisme;</w:t>
            </w:r>
          </w:p>
        </w:tc>
      </w:tr>
      <w:tr w:rsidR="00ED5B31" w:rsidRPr="008739C1" w14:paraId="297AD172" w14:textId="77777777" w:rsidTr="00082014">
        <w:tc>
          <w:tcPr>
            <w:tcW w:w="2476" w:type="dxa"/>
          </w:tcPr>
          <w:p w14:paraId="3E8E363E" w14:textId="77777777" w:rsidR="00ED5B31" w:rsidRPr="008739C1" w:rsidRDefault="00ED5B31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70C3C31C" w14:textId="77777777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2120FA2A" w14:textId="24532838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3</w:t>
            </w:r>
            <w:r w:rsidR="00ED2218" w:rsidRPr="008739C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14:paraId="0929F3CE" w14:textId="5A2B6146" w:rsidR="00ED5B31" w:rsidRPr="008739C1" w:rsidRDefault="00ED5B31" w:rsidP="00CC7357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Undang-Undang Nomor </w:t>
            </w:r>
            <w:r w:rsidR="00C85439" w:rsidRPr="008739C1">
              <w:rPr>
                <w:rFonts w:ascii="Bookman Old Style" w:hAnsi="Bookman Old Style" w:cs="Tahoma"/>
                <w:sz w:val="24"/>
                <w:szCs w:val="24"/>
              </w:rPr>
              <w:t>30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Tahun 200</w:t>
            </w:r>
            <w:r w:rsidR="00C85439" w:rsidRPr="008739C1">
              <w:rPr>
                <w:rFonts w:ascii="Bookman Old Style" w:hAnsi="Bookman Old Style" w:cs="Tahoma"/>
                <w:sz w:val="24"/>
                <w:szCs w:val="24"/>
              </w:rPr>
              <w:t>2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tentang </w:t>
            </w:r>
            <w:r w:rsidR="000F1EE6" w:rsidRPr="008739C1">
              <w:rPr>
                <w:rFonts w:ascii="Bookman Old Style" w:hAnsi="Bookman Old Style" w:cs="Tahoma"/>
                <w:sz w:val="24"/>
                <w:szCs w:val="24"/>
              </w:rPr>
              <w:t>Komisi Pemberantasan Tindak Pidana Korupsi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5B31" w:rsidRPr="008739C1" w14:paraId="4D6B12D2" w14:textId="77777777" w:rsidTr="00082014">
        <w:tc>
          <w:tcPr>
            <w:tcW w:w="2476" w:type="dxa"/>
          </w:tcPr>
          <w:p w14:paraId="4E1C72E4" w14:textId="77777777" w:rsidR="00ED5B31" w:rsidRPr="008739C1" w:rsidRDefault="00ED5B31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347070D7" w14:textId="77777777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58A5C40B" w14:textId="253AC031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4</w:t>
            </w:r>
            <w:r w:rsidR="00ED2218" w:rsidRPr="008739C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14:paraId="6A5EAEF6" w14:textId="29CDDAB4" w:rsidR="00143D18" w:rsidRPr="008739C1" w:rsidRDefault="009E1B66" w:rsidP="00CC7357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>Instruksi Presiden Nomor 5 Tahun 2004 tentang Percepatan Pemberantasan Korupsi</w:t>
            </w:r>
            <w:r w:rsidR="00143D18" w:rsidRPr="008739C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143D18" w:rsidRPr="008739C1" w14:paraId="6A34BE1E" w14:textId="77777777" w:rsidTr="00082014">
        <w:tc>
          <w:tcPr>
            <w:tcW w:w="2476" w:type="dxa"/>
          </w:tcPr>
          <w:p w14:paraId="29B61FC4" w14:textId="77777777" w:rsidR="00143D18" w:rsidRPr="008739C1" w:rsidRDefault="00143D18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4AED63C4" w14:textId="77777777" w:rsidR="00143D18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10192D93" w14:textId="59F63D16" w:rsidR="00143D18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6560" w:type="dxa"/>
          </w:tcPr>
          <w:p w14:paraId="30F60BF0" w14:textId="357BF726" w:rsidR="00143D18" w:rsidRPr="008739C1" w:rsidRDefault="00143D18" w:rsidP="00CC7357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>Undang-undang Nomor 25 Tahun 2009 Tentang Pelayanan Publik;</w:t>
            </w:r>
          </w:p>
        </w:tc>
      </w:tr>
      <w:tr w:rsidR="00ED2218" w:rsidRPr="008739C1" w14:paraId="398F9C6E" w14:textId="77777777" w:rsidTr="00082014">
        <w:tc>
          <w:tcPr>
            <w:tcW w:w="2476" w:type="dxa"/>
          </w:tcPr>
          <w:p w14:paraId="22E1342E" w14:textId="77777777" w:rsidR="00ED2218" w:rsidRPr="008739C1" w:rsidRDefault="00ED2218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349B8973" w14:textId="77777777" w:rsidR="00ED2218" w:rsidRPr="008739C1" w:rsidRDefault="00ED22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F4D838" w14:textId="4717C558" w:rsidR="00ED2218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6560" w:type="dxa"/>
          </w:tcPr>
          <w:p w14:paraId="4517B535" w14:textId="6BB94A7A" w:rsidR="00ED2218" w:rsidRPr="008739C1" w:rsidRDefault="00ED2218" w:rsidP="00CC7357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>Instruksi Presiden Nomor 9 Tahun 2011 tentang Aksi Pencegahan</w:t>
            </w:r>
            <w:r w:rsidR="00143D18"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>dan Percepatan Pemberantasan Korupsi;</w:t>
            </w:r>
          </w:p>
        </w:tc>
      </w:tr>
      <w:tr w:rsidR="007B233F" w:rsidRPr="008739C1" w14:paraId="559CEA42" w14:textId="77777777" w:rsidTr="00082014">
        <w:tc>
          <w:tcPr>
            <w:tcW w:w="2476" w:type="dxa"/>
          </w:tcPr>
          <w:p w14:paraId="303E7F87" w14:textId="77777777" w:rsidR="007B233F" w:rsidRPr="008739C1" w:rsidRDefault="007B233F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68AF28D2" w14:textId="77777777" w:rsidR="007B233F" w:rsidRPr="008739C1" w:rsidRDefault="007B233F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22BDE4C5" w14:textId="27C76341" w:rsidR="007B233F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6560" w:type="dxa"/>
          </w:tcPr>
          <w:p w14:paraId="69FE234B" w14:textId="139F13F7" w:rsidR="007B233F" w:rsidRPr="008739C1" w:rsidRDefault="007B233F" w:rsidP="00CC7357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>Peraturan Daerah Kabupaten Temanggung Nomor 26 Tahun 2012 tentang Pengelolaan Keuangan Daerah;</w:t>
            </w:r>
          </w:p>
        </w:tc>
      </w:tr>
      <w:tr w:rsidR="007B233F" w:rsidRPr="008739C1" w14:paraId="2F3B5607" w14:textId="77777777" w:rsidTr="00082014">
        <w:tc>
          <w:tcPr>
            <w:tcW w:w="2476" w:type="dxa"/>
          </w:tcPr>
          <w:p w14:paraId="3719AE1B" w14:textId="77777777" w:rsidR="007B233F" w:rsidRPr="008739C1" w:rsidRDefault="007B233F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6F390FF5" w14:textId="77777777" w:rsidR="007B233F" w:rsidRPr="008739C1" w:rsidRDefault="007B233F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261526" w14:textId="18D6D006" w:rsidR="007B233F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6560" w:type="dxa"/>
          </w:tcPr>
          <w:p w14:paraId="7F06496A" w14:textId="78EF85BA" w:rsidR="007B233F" w:rsidRPr="008739C1" w:rsidRDefault="007B233F" w:rsidP="00CC7357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Peraturan Menteri Pendayagunaan Aparatur Negara dan Reformasi Birokrasi Nomor 52 Tahiun 2004 tentang Pedoman Pembangunan Zona Integritas Menuju Wilayah Bebas Dari Korupsi dan Wilayah 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lastRenderedPageBreak/>
              <w:t>Birokrasi Bersih dan Melayani di Lingkungan Instansi Pemerintah;</w:t>
            </w:r>
          </w:p>
        </w:tc>
      </w:tr>
      <w:tr w:rsidR="007B233F" w:rsidRPr="008739C1" w14:paraId="50C26E25" w14:textId="77777777" w:rsidTr="00082014">
        <w:tc>
          <w:tcPr>
            <w:tcW w:w="2476" w:type="dxa"/>
          </w:tcPr>
          <w:p w14:paraId="3393C9F2" w14:textId="77777777" w:rsidR="007B233F" w:rsidRPr="008739C1" w:rsidRDefault="007B233F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47B72779" w14:textId="77777777" w:rsidR="007B233F" w:rsidRPr="008739C1" w:rsidRDefault="007B233F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58722FA3" w14:textId="3CDA9A22" w:rsidR="007B233F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6560" w:type="dxa"/>
          </w:tcPr>
          <w:p w14:paraId="2F9A6286" w14:textId="012B08A4" w:rsidR="007B233F" w:rsidRPr="008739C1" w:rsidRDefault="007B233F" w:rsidP="00CC7357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>Peraturan Bupati Temanggung Nomor 97 Tahun 2017 tentang Pendelegasian Wewenang Penyelenggaraan Perizinan dan Non Perizinan pada Dinas Penanaman Modal dan Pelayanan Terpadu Satu Pintu Kabupaten Temanggung</w:t>
            </w:r>
            <w:r w:rsidR="00143D18" w:rsidRPr="008739C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7B233F" w:rsidRPr="008739C1" w14:paraId="643C0DE6" w14:textId="77777777" w:rsidTr="00082014">
        <w:tc>
          <w:tcPr>
            <w:tcW w:w="2476" w:type="dxa"/>
          </w:tcPr>
          <w:p w14:paraId="00800512" w14:textId="77777777" w:rsidR="007B233F" w:rsidRPr="008739C1" w:rsidRDefault="007B233F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4A4F36DE" w14:textId="77777777" w:rsidR="007B233F" w:rsidRPr="008739C1" w:rsidRDefault="007B233F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5BF8BD61" w14:textId="025E2A2A" w:rsidR="007B233F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6560" w:type="dxa"/>
          </w:tcPr>
          <w:p w14:paraId="70861E0F" w14:textId="2598F77F" w:rsidR="007B233F" w:rsidRPr="008739C1" w:rsidRDefault="007B233F" w:rsidP="00CC7357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>Peraturan Bupati Temanggung Nomor 138 Tahun 2017 tentang Tata Cara dan Prosedur Penyelenggaraan Pelayanan Terpadu Satu Pintu di Kabupten Temanggung</w:t>
            </w:r>
            <w:r w:rsidR="00143D18" w:rsidRPr="008739C1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</w:tr>
      <w:tr w:rsidR="00143D18" w:rsidRPr="008739C1" w14:paraId="2BA9F2D9" w14:textId="77777777" w:rsidTr="00082014">
        <w:tc>
          <w:tcPr>
            <w:tcW w:w="2476" w:type="dxa"/>
          </w:tcPr>
          <w:p w14:paraId="16859CFA" w14:textId="77777777" w:rsidR="00143D18" w:rsidRPr="008739C1" w:rsidRDefault="00143D18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1EE3EAE7" w14:textId="77777777" w:rsidR="00143D18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28B76FB8" w14:textId="77777777" w:rsidR="00143D18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60" w:type="dxa"/>
          </w:tcPr>
          <w:p w14:paraId="2045AA7B" w14:textId="77777777" w:rsidR="00143D18" w:rsidRPr="008739C1" w:rsidRDefault="00143D18" w:rsidP="00CC7357">
            <w:pPr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43D18" w:rsidRPr="008739C1" w14:paraId="50B32519" w14:textId="77777777" w:rsidTr="00082014">
        <w:tc>
          <w:tcPr>
            <w:tcW w:w="2476" w:type="dxa"/>
          </w:tcPr>
          <w:p w14:paraId="665E0BBB" w14:textId="1059AD37" w:rsidR="00143D18" w:rsidRPr="008739C1" w:rsidRDefault="00143D18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40F4EA76" w14:textId="243E97FE" w:rsidR="00143D18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51" w:type="dxa"/>
            <w:gridSpan w:val="2"/>
          </w:tcPr>
          <w:p w14:paraId="65322B47" w14:textId="2AA2024A" w:rsidR="00143D18" w:rsidRPr="008739C1" w:rsidRDefault="00143D18" w:rsidP="008739C1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D5378" w:rsidRPr="008739C1" w14:paraId="641200A1" w14:textId="77777777" w:rsidTr="00082014">
        <w:tc>
          <w:tcPr>
            <w:tcW w:w="9964" w:type="dxa"/>
            <w:gridSpan w:val="4"/>
          </w:tcPr>
          <w:p w14:paraId="66D7FA4F" w14:textId="4D875B71" w:rsidR="005D5378" w:rsidRDefault="005D5378" w:rsidP="005D5378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>BAB I</w:t>
            </w:r>
          </w:p>
          <w:p w14:paraId="16DB3CFA" w14:textId="58DCDD18" w:rsidR="005D5378" w:rsidRPr="005D5378" w:rsidRDefault="005D5378" w:rsidP="005D5378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>KETENTUAN UMUM</w:t>
            </w:r>
          </w:p>
          <w:p w14:paraId="73BF13AA" w14:textId="77777777" w:rsidR="005D5378" w:rsidRPr="005D5378" w:rsidRDefault="005D5378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2FA850A7" w14:textId="06643664" w:rsidR="005D5378" w:rsidRDefault="005D5378" w:rsidP="005D5378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>Pasal 1</w:t>
            </w:r>
          </w:p>
          <w:p w14:paraId="7354142D" w14:textId="77777777" w:rsidR="005D5378" w:rsidRDefault="005D5378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6720E701" w14:textId="28EC793B" w:rsidR="005D5378" w:rsidRDefault="005D5378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Dalam Peraturan </w:t>
            </w:r>
            <w:r w:rsidR="007B7BE5">
              <w:rPr>
                <w:rFonts w:ascii="Bookman Old Style" w:hAnsi="Bookman Old Style"/>
                <w:sz w:val="24"/>
                <w:szCs w:val="24"/>
              </w:rPr>
              <w:t xml:space="preserve">Kepala </w:t>
            </w:r>
            <w:r w:rsidR="00720C0F">
              <w:rPr>
                <w:rFonts w:ascii="Bookman Old Style" w:hAnsi="Bookman Old Style"/>
                <w:sz w:val="24"/>
                <w:szCs w:val="24"/>
              </w:rPr>
              <w:t>Dinas Penanaman Modal dan Pelayanan Terpadu Satu Pintu Kabupaten Temanggung</w:t>
            </w: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 ini yang dimaksud dengan:  </w:t>
            </w:r>
          </w:p>
          <w:p w14:paraId="240B4FFC" w14:textId="77777777" w:rsidR="007B7BE5" w:rsidRDefault="007B7BE5" w:rsidP="007B7B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5D5378">
              <w:rPr>
                <w:rFonts w:ascii="Bookman Old Style" w:hAnsi="Bookman Old Style" w:cs="Tahoma"/>
                <w:szCs w:val="24"/>
              </w:rPr>
              <w:t xml:space="preserve">Pemerintah Daerah adalah Pemerintah Kabupaten </w:t>
            </w:r>
            <w:r>
              <w:rPr>
                <w:rFonts w:ascii="Bookman Old Style" w:hAnsi="Bookman Old Style" w:cs="Tahoma"/>
                <w:szCs w:val="24"/>
              </w:rPr>
              <w:t>Temanggung</w:t>
            </w:r>
            <w:r w:rsidRPr="00746E53">
              <w:rPr>
                <w:rFonts w:ascii="Bookman Old Style" w:hAnsi="Bookman Old Style" w:cs="Tahoma"/>
                <w:szCs w:val="24"/>
              </w:rPr>
              <w:t xml:space="preserve"> </w:t>
            </w:r>
          </w:p>
          <w:p w14:paraId="164A3E78" w14:textId="1E4FB231" w:rsidR="007B7BE5" w:rsidRPr="005620CD" w:rsidRDefault="007B7BE5" w:rsidP="007B7B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746E53">
              <w:rPr>
                <w:rFonts w:ascii="Bookman Old Style" w:hAnsi="Bookman Old Style" w:cs="Tahoma"/>
                <w:szCs w:val="24"/>
              </w:rPr>
              <w:t>SKPD/Unit Kerja</w:t>
            </w:r>
            <w:r>
              <w:rPr>
                <w:rFonts w:ascii="Bookman Old Style" w:hAnsi="Bookman Old Style" w:cs="Tahoma"/>
                <w:szCs w:val="24"/>
              </w:rPr>
              <w:t xml:space="preserve"> adalah Dinas </w:t>
            </w:r>
            <w:r>
              <w:rPr>
                <w:rFonts w:ascii="Bookman Old Style" w:hAnsi="Bookman Old Style"/>
                <w:szCs w:val="24"/>
              </w:rPr>
              <w:t>Penanaman Modal dan Pelayanan Terpadu Satu Pintu Kabupaten Temanggung.</w:t>
            </w:r>
          </w:p>
          <w:p w14:paraId="7273B5B9" w14:textId="79747F01" w:rsidR="005620CD" w:rsidRPr="007B7BE5" w:rsidRDefault="005620CD" w:rsidP="007B7B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>
              <w:rPr>
                <w:rFonts w:ascii="Bookman Old Style" w:hAnsi="Bookman Old Style" w:cs="Tahoma"/>
                <w:szCs w:val="24"/>
              </w:rPr>
              <w:t xml:space="preserve">Kepala Dinas adalah Kepala </w:t>
            </w:r>
            <w:r>
              <w:rPr>
                <w:rFonts w:ascii="Bookman Old Style" w:hAnsi="Bookman Old Style"/>
                <w:szCs w:val="24"/>
              </w:rPr>
              <w:t>Dinas Penanaman Modal dan Pelayanan Terpadu Satu Pintu Kabupaten Temanggung.</w:t>
            </w:r>
          </w:p>
          <w:p w14:paraId="5FD13316" w14:textId="77777777" w:rsidR="007B7BE5" w:rsidRDefault="007B7BE5" w:rsidP="005D53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>
              <w:rPr>
                <w:rFonts w:ascii="Bookman Old Style" w:hAnsi="Bookman Old Style" w:cs="Tahoma"/>
                <w:szCs w:val="24"/>
              </w:rPr>
              <w:t xml:space="preserve">Aparatur </w:t>
            </w:r>
            <w:r w:rsidRPr="005D5378">
              <w:rPr>
                <w:rFonts w:ascii="Bookman Old Style" w:hAnsi="Bookman Old Style" w:cs="Tahoma"/>
                <w:szCs w:val="24"/>
              </w:rPr>
              <w:t xml:space="preserve">Daerah adalah Pejabat dan semua pegawai </w:t>
            </w:r>
            <w:r>
              <w:rPr>
                <w:rFonts w:ascii="Bookman Old Style" w:hAnsi="Bookman Old Style"/>
                <w:szCs w:val="24"/>
              </w:rPr>
              <w:t>Dinas Penanaman Modal dan Pelayanan Terpadu Satu Pintu Kabupaten Temanggung</w:t>
            </w:r>
            <w:r w:rsidRPr="005D5378">
              <w:rPr>
                <w:rFonts w:ascii="Bookman Old Style" w:hAnsi="Bookman Old Style" w:cs="Tahoma"/>
                <w:szCs w:val="24"/>
              </w:rPr>
              <w:t>.</w:t>
            </w:r>
          </w:p>
          <w:p w14:paraId="12BC755A" w14:textId="61084F43" w:rsidR="005D5378" w:rsidRPr="007B7BE5" w:rsidRDefault="005D5378" w:rsidP="005D53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7B7BE5">
              <w:rPr>
                <w:rFonts w:ascii="Bookman Old Style" w:hAnsi="Bookman Old Style" w:cs="Tahoma"/>
                <w:szCs w:val="24"/>
              </w:rPr>
              <w:t xml:space="preserve">Benturan kepentingan adalah situasi di mana setiap </w:t>
            </w:r>
            <w:r w:rsidR="00720C0F" w:rsidRPr="007B7BE5">
              <w:rPr>
                <w:rFonts w:ascii="Bookman Old Style" w:hAnsi="Bookman Old Style" w:cs="Tahoma"/>
                <w:szCs w:val="24"/>
              </w:rPr>
              <w:t>aparatur</w:t>
            </w:r>
            <w:r w:rsidRPr="007B7BE5">
              <w:rPr>
                <w:rFonts w:ascii="Bookman Old Style" w:hAnsi="Bookman Old Style" w:cs="Tahoma"/>
                <w:szCs w:val="24"/>
              </w:rPr>
              <w:t xml:space="preserve"> daerah di </w:t>
            </w:r>
            <w:r w:rsidR="00720C0F" w:rsidRPr="007B7BE5">
              <w:rPr>
                <w:rFonts w:ascii="Bookman Old Style" w:hAnsi="Bookman Old Style" w:cs="Tahoma"/>
                <w:szCs w:val="24"/>
              </w:rPr>
              <w:t xml:space="preserve">lingkungan </w:t>
            </w:r>
            <w:r w:rsidR="00720C0F" w:rsidRPr="007B7BE5">
              <w:rPr>
                <w:rFonts w:ascii="Bookman Old Style" w:hAnsi="Bookman Old Style"/>
                <w:szCs w:val="24"/>
              </w:rPr>
              <w:t>Dinas Penanaman Modal dan Pelayanan Terpadu Satu Pintu Kabupaten Temanggung</w:t>
            </w:r>
            <w:r w:rsidR="00720C0F" w:rsidRPr="007B7BE5">
              <w:rPr>
                <w:rFonts w:ascii="Bookman Old Style" w:hAnsi="Bookman Old Style" w:cs="Tahoma"/>
                <w:szCs w:val="24"/>
              </w:rPr>
              <w:t xml:space="preserve"> </w:t>
            </w:r>
            <w:r w:rsidRPr="007B7BE5">
              <w:rPr>
                <w:rFonts w:ascii="Bookman Old Style" w:hAnsi="Bookman Old Style" w:cs="Tahoma"/>
                <w:szCs w:val="24"/>
              </w:rPr>
              <w:t xml:space="preserve">memiliki atau patut diduga memiliki kepentingan pribadi  terhadap  penggunaan  wewenang  sehingga  dapat mempengaruhi setiap keputusan dan/atau tindakannya.  </w:t>
            </w:r>
          </w:p>
          <w:p w14:paraId="2852C1AE" w14:textId="0872A5D1" w:rsidR="00720C0F" w:rsidRDefault="005D5378" w:rsidP="005D53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5D5378">
              <w:rPr>
                <w:rFonts w:ascii="Bookman Old Style" w:hAnsi="Bookman Old Style" w:cs="Tahoma"/>
                <w:szCs w:val="24"/>
              </w:rPr>
              <w:t xml:space="preserve">Pejabat Pemerintah Daerah adalah Aparatur Sipil Negara, Calon Aparatur Sipil Negara dan pegawai yang bekerja untuk dan atas nama </w:t>
            </w:r>
            <w:r w:rsidR="00720C0F">
              <w:rPr>
                <w:rFonts w:ascii="Bookman Old Style" w:hAnsi="Bookman Old Style"/>
                <w:szCs w:val="24"/>
              </w:rPr>
              <w:t>Dinas Penanaman Modal dan Pelayanan Terpadu Satu Pintu Kabupaten Temanggung</w:t>
            </w:r>
            <w:r w:rsidR="00A50331">
              <w:rPr>
                <w:rFonts w:ascii="Bookman Old Style" w:hAnsi="Bookman Old Style"/>
                <w:szCs w:val="24"/>
              </w:rPr>
              <w:t>.</w:t>
            </w:r>
            <w:r w:rsidR="00720C0F" w:rsidRPr="005D5378">
              <w:rPr>
                <w:rFonts w:ascii="Bookman Old Style" w:hAnsi="Bookman Old Style" w:cs="Tahoma"/>
                <w:szCs w:val="24"/>
              </w:rPr>
              <w:t xml:space="preserve"> </w:t>
            </w:r>
          </w:p>
          <w:p w14:paraId="73F78CB6" w14:textId="7FE51340" w:rsidR="005D5378" w:rsidRDefault="005D5378" w:rsidP="005D53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5D5378">
              <w:rPr>
                <w:rFonts w:ascii="Bookman Old Style" w:hAnsi="Bookman Old Style" w:cs="Tahoma"/>
                <w:szCs w:val="24"/>
              </w:rPr>
              <w:t xml:space="preserve">Gratifikasi adalah kegiatan memberi atau menerima hadiah dalam bentuk uang, barang, rabat (diskon), komisi, pinjaman tanpa bunga, tiket perjalanan, </w:t>
            </w:r>
            <w:proofErr w:type="gramStart"/>
            <w:r w:rsidRPr="005D5378">
              <w:rPr>
                <w:rFonts w:ascii="Bookman Old Style" w:hAnsi="Bookman Old Style" w:cs="Tahoma"/>
                <w:szCs w:val="24"/>
              </w:rPr>
              <w:t>fasilitas  penginapan</w:t>
            </w:r>
            <w:proofErr w:type="gramEnd"/>
            <w:r w:rsidRPr="005D5378">
              <w:rPr>
                <w:rFonts w:ascii="Bookman Old Style" w:hAnsi="Bookman Old Style" w:cs="Tahoma"/>
                <w:szCs w:val="24"/>
              </w:rPr>
              <w:t xml:space="preserve">, perjalanan wisata, pengobatan cuma-cuma, hiburan, cinderamata, serta fasilitas lainnya melalui sarana elektronik maupun non elektronik.  </w:t>
            </w:r>
          </w:p>
          <w:p w14:paraId="343C938A" w14:textId="09372311" w:rsidR="005D5378" w:rsidRDefault="005D5378" w:rsidP="005D53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5D5378">
              <w:rPr>
                <w:rFonts w:ascii="Bookman Old Style" w:hAnsi="Bookman Old Style" w:cs="Tahoma"/>
                <w:szCs w:val="24"/>
              </w:rPr>
              <w:t xml:space="preserve">Hubungan afiliasi pribadi atau golongan adalah hubungan yang dimiliki oleh penyelenggara pemerintah daerah dengan pihak tertentu baik karena hubungan darah, perkawinan, pertemanan, maupun hubungan lainnya yang dapat mempengaruhi keputusan tertentu.  </w:t>
            </w:r>
          </w:p>
          <w:p w14:paraId="5A0A91EC" w14:textId="77A071ED" w:rsidR="005D5378" w:rsidRDefault="005D5378" w:rsidP="007B7BE5">
            <w:pPr>
              <w:pStyle w:val="ListParagraph"/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5D5378">
              <w:rPr>
                <w:rFonts w:ascii="Bookman Old Style" w:hAnsi="Bookman Old Style" w:cs="Tahoma"/>
                <w:szCs w:val="24"/>
              </w:rPr>
              <w:t xml:space="preserve">  </w:t>
            </w:r>
          </w:p>
          <w:p w14:paraId="10DD48B7" w14:textId="628CDE21" w:rsidR="005D5378" w:rsidRPr="005D5378" w:rsidRDefault="005D5378" w:rsidP="005D5378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>Pasal 2</w:t>
            </w:r>
          </w:p>
          <w:p w14:paraId="143B59A4" w14:textId="77777777" w:rsidR="005D5378" w:rsidRPr="005D5378" w:rsidRDefault="005D5378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43EAB528" w14:textId="05393FAE" w:rsidR="005D5378" w:rsidRPr="005D5378" w:rsidRDefault="005D5378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Peraturan </w:t>
            </w:r>
            <w:r w:rsidR="00720C0F">
              <w:rPr>
                <w:rFonts w:ascii="Bookman Old Style" w:hAnsi="Bookman Old Style" w:cs="Tahoma"/>
                <w:sz w:val="24"/>
                <w:szCs w:val="24"/>
              </w:rPr>
              <w:t xml:space="preserve">Kepala </w:t>
            </w:r>
            <w:r w:rsidR="00720C0F">
              <w:rPr>
                <w:rFonts w:ascii="Bookman Old Style" w:hAnsi="Bookman Old Style"/>
                <w:sz w:val="24"/>
                <w:szCs w:val="24"/>
              </w:rPr>
              <w:t xml:space="preserve">Dinas </w:t>
            </w: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ini dimaksudkan untuk memberikan pemahaman, pencegahan, dan penanganan benturan kepentingan di </w:t>
            </w:r>
            <w:r w:rsidR="00720C0F">
              <w:rPr>
                <w:rFonts w:ascii="Bookman Old Style" w:hAnsi="Bookman Old Style" w:cs="Tahoma"/>
                <w:sz w:val="24"/>
                <w:szCs w:val="24"/>
              </w:rPr>
              <w:t>Pejabat Pemerintahan</w:t>
            </w: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.  </w:t>
            </w:r>
          </w:p>
          <w:p w14:paraId="1E348B70" w14:textId="77777777" w:rsidR="005D5378" w:rsidRPr="005D5378" w:rsidRDefault="005D5378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60D5FB3D" w14:textId="51327832" w:rsidR="005D5378" w:rsidRPr="005D5378" w:rsidRDefault="005D5378" w:rsidP="005D5378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>Pasal 3</w:t>
            </w:r>
          </w:p>
          <w:p w14:paraId="0C142BCE" w14:textId="77777777" w:rsidR="005D5378" w:rsidRPr="005D5378" w:rsidRDefault="005D5378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2F29B5FA" w14:textId="4282F548" w:rsidR="005D5378" w:rsidRDefault="005D5378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Tujuan ditetapkannya Peraturan </w:t>
            </w:r>
            <w:r w:rsidR="005620CD">
              <w:rPr>
                <w:rFonts w:ascii="Bookman Old Style" w:hAnsi="Bookman Old Style" w:cs="Tahoma"/>
                <w:sz w:val="24"/>
                <w:szCs w:val="24"/>
              </w:rPr>
              <w:t xml:space="preserve">Kepala </w:t>
            </w:r>
            <w:r w:rsidR="005B5E7D">
              <w:rPr>
                <w:rFonts w:ascii="Bookman Old Style" w:hAnsi="Bookman Old Style"/>
                <w:sz w:val="24"/>
                <w:szCs w:val="24"/>
              </w:rPr>
              <w:t xml:space="preserve">Dinas </w:t>
            </w: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ini adalah:  </w:t>
            </w:r>
          </w:p>
          <w:p w14:paraId="50B35452" w14:textId="77FA6671" w:rsidR="005D5378" w:rsidRPr="005D5378" w:rsidRDefault="005D5378" w:rsidP="005D53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5D5378">
              <w:rPr>
                <w:rFonts w:ascii="Bookman Old Style" w:hAnsi="Bookman Old Style" w:cs="Tahoma"/>
                <w:szCs w:val="24"/>
              </w:rPr>
              <w:t>sebagai kerangka acuan bagi SKPD/Unit Kerja untuk memahami, mencegah,</w:t>
            </w:r>
            <w:r w:rsidR="00720C0F">
              <w:rPr>
                <w:rFonts w:ascii="Bookman Old Style" w:hAnsi="Bookman Old Style" w:cs="Tahoma"/>
                <w:szCs w:val="24"/>
              </w:rPr>
              <w:t xml:space="preserve"> </w:t>
            </w:r>
            <w:r w:rsidRPr="005D5378">
              <w:rPr>
                <w:rFonts w:ascii="Bookman Old Style" w:hAnsi="Bookman Old Style" w:cs="Tahoma"/>
                <w:szCs w:val="24"/>
              </w:rPr>
              <w:t xml:space="preserve">dan mengatasi benturan kepentingan;  </w:t>
            </w:r>
          </w:p>
          <w:p w14:paraId="1CDF1670" w14:textId="50ED3DF2" w:rsidR="005D5378" w:rsidRDefault="005D5378" w:rsidP="005D53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5D5378">
              <w:rPr>
                <w:rFonts w:ascii="Bookman Old Style" w:hAnsi="Bookman Old Style" w:cs="Tahoma"/>
                <w:szCs w:val="24"/>
              </w:rPr>
              <w:t xml:space="preserve">menciptakan budaya pelayanan publik yang memahami, mencegah, dan </w:t>
            </w:r>
            <w:proofErr w:type="gramStart"/>
            <w:r w:rsidRPr="005D5378">
              <w:rPr>
                <w:rFonts w:ascii="Bookman Old Style" w:hAnsi="Bookman Old Style" w:cs="Tahoma"/>
                <w:szCs w:val="24"/>
              </w:rPr>
              <w:t>mengatasi  situasi</w:t>
            </w:r>
            <w:proofErr w:type="gramEnd"/>
            <w:r w:rsidRPr="005D5378">
              <w:rPr>
                <w:rFonts w:ascii="Bookman Old Style" w:hAnsi="Bookman Old Style" w:cs="Tahoma"/>
                <w:szCs w:val="24"/>
              </w:rPr>
              <w:t xml:space="preserve">  benturan  kepentingan  secara  transparan  dan  efisien tanpa mengurangi kinerja pejabat yang bersangkutan;  </w:t>
            </w:r>
          </w:p>
          <w:p w14:paraId="1FE7944A" w14:textId="2BB08280" w:rsidR="005D5378" w:rsidRDefault="005D5378" w:rsidP="005D53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5D5378">
              <w:rPr>
                <w:rFonts w:ascii="Bookman Old Style" w:hAnsi="Bookman Old Style" w:cs="Tahoma"/>
                <w:szCs w:val="24"/>
              </w:rPr>
              <w:lastRenderedPageBreak/>
              <w:t xml:space="preserve">mencegah terjadinya pengabaian pelayanan publik dan kerugian negara;  </w:t>
            </w:r>
          </w:p>
          <w:p w14:paraId="70C2F830" w14:textId="16BD8A7C" w:rsidR="005D5378" w:rsidRDefault="005D5378" w:rsidP="005D53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5D5378">
              <w:rPr>
                <w:rFonts w:ascii="Bookman Old Style" w:hAnsi="Bookman Old Style" w:cs="Tahoma"/>
                <w:szCs w:val="24"/>
              </w:rPr>
              <w:t xml:space="preserve">menegakkan integritas; dan  </w:t>
            </w:r>
          </w:p>
          <w:p w14:paraId="7CE12CBD" w14:textId="15837E9D" w:rsidR="005D5378" w:rsidRPr="005D5378" w:rsidRDefault="005D5378" w:rsidP="005D53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5D5378">
              <w:rPr>
                <w:rFonts w:ascii="Bookman Old Style" w:hAnsi="Bookman Old Style" w:cs="Tahoma"/>
                <w:szCs w:val="24"/>
              </w:rPr>
              <w:t xml:space="preserve">menciptakan pemerintahan yang bersih dan berwibawa.  </w:t>
            </w:r>
          </w:p>
          <w:p w14:paraId="657E439F" w14:textId="77777777" w:rsidR="005D5378" w:rsidRPr="005D5378" w:rsidRDefault="005D5378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37F5196E" w14:textId="1839F8B3" w:rsidR="005D5378" w:rsidRPr="005D5378" w:rsidRDefault="005D5378" w:rsidP="005D5378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>Pasal 4</w:t>
            </w:r>
          </w:p>
          <w:p w14:paraId="50DD75AA" w14:textId="77777777" w:rsidR="005D5378" w:rsidRPr="005D5378" w:rsidRDefault="005D5378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1D1A644F" w14:textId="3508A2AC" w:rsidR="005D5378" w:rsidRDefault="005D5378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5D5378">
              <w:rPr>
                <w:rFonts w:ascii="Bookman Old Style" w:hAnsi="Bookman Old Style" w:cs="Tahoma"/>
                <w:sz w:val="24"/>
                <w:szCs w:val="24"/>
              </w:rPr>
              <w:t xml:space="preserve">Ruang lingkup Peraturan </w:t>
            </w:r>
            <w:r w:rsidR="00F24706">
              <w:rPr>
                <w:rFonts w:ascii="Bookman Old Style" w:hAnsi="Bookman Old Style" w:cs="Tahoma"/>
                <w:sz w:val="24"/>
                <w:szCs w:val="24"/>
              </w:rPr>
              <w:t xml:space="preserve">Kepala </w:t>
            </w:r>
            <w:r w:rsidR="00F24706">
              <w:rPr>
                <w:rFonts w:ascii="Bookman Old Style" w:hAnsi="Bookman Old Style"/>
                <w:sz w:val="24"/>
                <w:szCs w:val="24"/>
              </w:rPr>
              <w:t xml:space="preserve">Dinas </w:t>
            </w:r>
            <w:r w:rsidRPr="005D5378">
              <w:rPr>
                <w:rFonts w:ascii="Bookman Old Style" w:hAnsi="Bookman Old Style" w:cs="Tahoma"/>
                <w:sz w:val="24"/>
                <w:szCs w:val="24"/>
              </w:rPr>
              <w:t>ini meliputi sumber, jenis, prinsip dan tata cara penanganan benturan kepentingan.</w:t>
            </w:r>
          </w:p>
          <w:p w14:paraId="36F8062F" w14:textId="1D5D3DD9" w:rsidR="00F24706" w:rsidRPr="008739C1" w:rsidRDefault="00F24706" w:rsidP="005D537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24706" w:rsidRPr="008739C1" w14:paraId="408E52B8" w14:textId="77777777" w:rsidTr="00082014">
        <w:tc>
          <w:tcPr>
            <w:tcW w:w="9964" w:type="dxa"/>
            <w:gridSpan w:val="4"/>
          </w:tcPr>
          <w:p w14:paraId="58F209A3" w14:textId="77777777" w:rsidR="00F24706" w:rsidRDefault="00F24706" w:rsidP="00F24706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F24706">
              <w:rPr>
                <w:rFonts w:ascii="Bookman Old Style" w:hAnsi="Bookman Old Style" w:cs="Tahoma"/>
                <w:sz w:val="24"/>
                <w:szCs w:val="24"/>
              </w:rPr>
              <w:lastRenderedPageBreak/>
              <w:t xml:space="preserve">BAB II </w:t>
            </w:r>
          </w:p>
          <w:p w14:paraId="44656CA9" w14:textId="7A458AFD" w:rsidR="00F24706" w:rsidRPr="00F24706" w:rsidRDefault="00F24706" w:rsidP="00F24706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F24706">
              <w:rPr>
                <w:rFonts w:ascii="Bookman Old Style" w:hAnsi="Bookman Old Style" w:cs="Tahoma"/>
                <w:sz w:val="24"/>
                <w:szCs w:val="24"/>
              </w:rPr>
              <w:t xml:space="preserve">SUMBER BENTURAN KEPENTINGAN </w:t>
            </w:r>
          </w:p>
          <w:p w14:paraId="020670CE" w14:textId="77777777" w:rsidR="00F24706" w:rsidRPr="00F24706" w:rsidRDefault="00F24706" w:rsidP="00F24706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F2470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4C2252DF" w14:textId="77777777" w:rsidR="00F24706" w:rsidRPr="00F24706" w:rsidRDefault="00F24706" w:rsidP="00F24706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F24706">
              <w:rPr>
                <w:rFonts w:ascii="Bookman Old Style" w:hAnsi="Bookman Old Style" w:cs="Tahoma"/>
                <w:sz w:val="24"/>
                <w:szCs w:val="24"/>
              </w:rPr>
              <w:t xml:space="preserve">Pasal 5 </w:t>
            </w:r>
          </w:p>
          <w:p w14:paraId="5BD20C27" w14:textId="77777777" w:rsidR="00F24706" w:rsidRPr="00F24706" w:rsidRDefault="00F24706" w:rsidP="00F24706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F2470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426691FE" w14:textId="77777777" w:rsidR="00F24706" w:rsidRDefault="00F24706" w:rsidP="00F24706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F24706">
              <w:rPr>
                <w:rFonts w:ascii="Bookman Old Style" w:hAnsi="Bookman Old Style" w:cs="Tahoma"/>
                <w:sz w:val="24"/>
                <w:szCs w:val="24"/>
              </w:rPr>
              <w:t xml:space="preserve">Sumber penyebab benturan kepentingan antara </w:t>
            </w:r>
            <w:proofErr w:type="gramStart"/>
            <w:r w:rsidRPr="00F24706">
              <w:rPr>
                <w:rFonts w:ascii="Bookman Old Style" w:hAnsi="Bookman Old Style" w:cs="Tahoma"/>
                <w:sz w:val="24"/>
                <w:szCs w:val="24"/>
              </w:rPr>
              <w:t>lain :</w:t>
            </w:r>
            <w:proofErr w:type="gramEnd"/>
            <w:r w:rsidRPr="00F24706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</w:p>
          <w:p w14:paraId="16CCBA9B" w14:textId="3942EA0F" w:rsidR="00F24706" w:rsidRPr="00F24706" w:rsidRDefault="00F24706" w:rsidP="00F2470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F24706">
              <w:rPr>
                <w:rFonts w:ascii="Bookman Old Style" w:hAnsi="Bookman Old Style" w:cs="Tahoma"/>
                <w:szCs w:val="24"/>
              </w:rPr>
              <w:t xml:space="preserve">penyalahgunaan wewenang, yaitu </w:t>
            </w:r>
            <w:r w:rsidR="00464F3D">
              <w:rPr>
                <w:rFonts w:ascii="Bookman Old Style" w:hAnsi="Bookman Old Style" w:cs="Tahoma"/>
                <w:szCs w:val="24"/>
              </w:rPr>
              <w:t>Pejabat Pemerintah</w:t>
            </w:r>
            <w:r w:rsidRPr="00F24706">
              <w:rPr>
                <w:rFonts w:ascii="Bookman Old Style" w:hAnsi="Bookman Old Style" w:cs="Tahoma"/>
                <w:szCs w:val="24"/>
              </w:rPr>
              <w:t xml:space="preserve"> membuat </w:t>
            </w:r>
            <w:proofErr w:type="gramStart"/>
            <w:r w:rsidRPr="00F24706">
              <w:rPr>
                <w:rFonts w:ascii="Bookman Old Style" w:hAnsi="Bookman Old Style" w:cs="Tahoma"/>
                <w:szCs w:val="24"/>
              </w:rPr>
              <w:t>keputusan  atau</w:t>
            </w:r>
            <w:proofErr w:type="gramEnd"/>
            <w:r w:rsidRPr="00F24706">
              <w:rPr>
                <w:rFonts w:ascii="Bookman Old Style" w:hAnsi="Bookman Old Style" w:cs="Tahoma"/>
                <w:szCs w:val="24"/>
              </w:rPr>
              <w:t xml:space="preserve">  tindakan  yang  tidak  sesuai  dengan  tujuan  atau melampaui  batas-batas pemberian wewenang yang diberikan oleh</w:t>
            </w:r>
            <w:r>
              <w:rPr>
                <w:rFonts w:ascii="Bookman Old Style" w:hAnsi="Bookman Old Style" w:cs="Tahoma"/>
                <w:szCs w:val="24"/>
              </w:rPr>
              <w:t xml:space="preserve"> </w:t>
            </w:r>
            <w:r w:rsidRPr="00F24706">
              <w:rPr>
                <w:rFonts w:ascii="Bookman Old Style" w:hAnsi="Bookman Old Style" w:cs="Tahoma"/>
                <w:szCs w:val="24"/>
              </w:rPr>
              <w:t xml:space="preserve">peraturan perundang-undangan.  </w:t>
            </w:r>
          </w:p>
          <w:p w14:paraId="1F7E87CC" w14:textId="7A439F98" w:rsidR="00F24706" w:rsidRDefault="00F24706" w:rsidP="00F2470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F24706">
              <w:rPr>
                <w:rFonts w:ascii="Bookman Old Style" w:hAnsi="Bookman Old Style" w:cs="Tahoma"/>
                <w:szCs w:val="24"/>
              </w:rPr>
              <w:t xml:space="preserve">perangkapan jabatan, yaitu seorang </w:t>
            </w:r>
            <w:r w:rsidR="00464F3D">
              <w:rPr>
                <w:rFonts w:ascii="Bookman Old Style" w:hAnsi="Bookman Old Style" w:cs="Tahoma"/>
                <w:szCs w:val="24"/>
              </w:rPr>
              <w:t>Pejabat Pemerintah</w:t>
            </w:r>
            <w:r w:rsidR="00464F3D" w:rsidRPr="00F24706">
              <w:rPr>
                <w:rFonts w:ascii="Bookman Old Style" w:hAnsi="Bookman Old Style" w:cs="Tahoma"/>
                <w:szCs w:val="24"/>
              </w:rPr>
              <w:t xml:space="preserve"> </w:t>
            </w:r>
            <w:r w:rsidRPr="00F24706">
              <w:rPr>
                <w:rFonts w:ascii="Bookman Old Style" w:hAnsi="Bookman Old Style" w:cs="Tahoma"/>
                <w:szCs w:val="24"/>
              </w:rPr>
              <w:t xml:space="preserve">menduduki dua atau lebih jabatan publik sehingga tidak bisa menjalankan jabatannya secara profesional, independen dan akuntabel; </w:t>
            </w:r>
          </w:p>
          <w:p w14:paraId="43B7952E" w14:textId="6CD27EB8" w:rsidR="00F24706" w:rsidRDefault="00F24706" w:rsidP="00F2470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F24706">
              <w:rPr>
                <w:rFonts w:ascii="Bookman Old Style" w:hAnsi="Bookman Old Style" w:cs="Tahoma"/>
                <w:szCs w:val="24"/>
              </w:rPr>
              <w:t xml:space="preserve">hubungan afiliasi pribadi dan golongan; </w:t>
            </w:r>
          </w:p>
          <w:p w14:paraId="3FBAE97B" w14:textId="0ED40422" w:rsidR="00F24706" w:rsidRDefault="00F24706" w:rsidP="00F2470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F24706">
              <w:rPr>
                <w:rFonts w:ascii="Bookman Old Style" w:hAnsi="Bookman Old Style" w:cs="Tahoma"/>
                <w:szCs w:val="24"/>
              </w:rPr>
              <w:t xml:space="preserve">gratifikasi;  </w:t>
            </w:r>
          </w:p>
          <w:p w14:paraId="771C948F" w14:textId="1BBB4267" w:rsidR="00F24706" w:rsidRDefault="00F24706" w:rsidP="00F2470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F24706">
              <w:rPr>
                <w:rFonts w:ascii="Bookman Old Style" w:hAnsi="Bookman Old Style" w:cs="Tahoma"/>
                <w:szCs w:val="24"/>
              </w:rPr>
              <w:t xml:space="preserve">kelemahan sistem organisasi, yaitu keadaan yang menjadi kendala bagi pencapaian tujuan pelaksanaan kewenangan </w:t>
            </w:r>
            <w:r w:rsidR="00464F3D">
              <w:rPr>
                <w:rFonts w:ascii="Bookman Old Style" w:hAnsi="Bookman Old Style" w:cs="Tahoma"/>
                <w:szCs w:val="24"/>
              </w:rPr>
              <w:t>Pejabat Pemerintah</w:t>
            </w:r>
            <w:r w:rsidR="00464F3D" w:rsidRPr="00F24706">
              <w:rPr>
                <w:rFonts w:ascii="Bookman Old Style" w:hAnsi="Bookman Old Style" w:cs="Tahoma"/>
                <w:szCs w:val="24"/>
              </w:rPr>
              <w:t xml:space="preserve"> </w:t>
            </w:r>
            <w:r w:rsidRPr="00F24706">
              <w:rPr>
                <w:rFonts w:ascii="Bookman Old Style" w:hAnsi="Bookman Old Style" w:cs="Tahoma"/>
                <w:szCs w:val="24"/>
              </w:rPr>
              <w:t xml:space="preserve">yang disebabkan karena struktur dan budaya organisasi yang ada; dan/atau </w:t>
            </w:r>
          </w:p>
          <w:p w14:paraId="58369210" w14:textId="6CDED86E" w:rsidR="00F24706" w:rsidRPr="00464F3D" w:rsidRDefault="00F24706" w:rsidP="00464F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F24706">
              <w:rPr>
                <w:rFonts w:ascii="Bookman Old Style" w:hAnsi="Bookman Old Style" w:cs="Tahoma"/>
                <w:szCs w:val="24"/>
              </w:rPr>
              <w:t xml:space="preserve">mengutamakan kepentingan pribadi/kelompok dalam pelaksanaan pekerjaan.  </w:t>
            </w:r>
          </w:p>
        </w:tc>
      </w:tr>
      <w:tr w:rsidR="00464F3D" w:rsidRPr="008739C1" w14:paraId="78226BED" w14:textId="77777777" w:rsidTr="00082014">
        <w:tc>
          <w:tcPr>
            <w:tcW w:w="9964" w:type="dxa"/>
            <w:gridSpan w:val="4"/>
          </w:tcPr>
          <w:p w14:paraId="40BCCE10" w14:textId="77777777" w:rsidR="00464F3D" w:rsidRDefault="00464F3D" w:rsidP="00464F3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3E64D4D3" w14:textId="22461760" w:rsidR="00464F3D" w:rsidRDefault="00464F3D" w:rsidP="00464F3D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64F3D">
              <w:rPr>
                <w:rFonts w:ascii="Bookman Old Style" w:hAnsi="Bookman Old Style" w:cs="Tahoma"/>
                <w:sz w:val="24"/>
                <w:szCs w:val="24"/>
              </w:rPr>
              <w:t>BAB III</w:t>
            </w:r>
          </w:p>
          <w:p w14:paraId="3BF58A5B" w14:textId="75FB825B" w:rsidR="00464F3D" w:rsidRPr="00464F3D" w:rsidRDefault="00464F3D" w:rsidP="00464F3D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64F3D">
              <w:rPr>
                <w:rFonts w:ascii="Bookman Old Style" w:hAnsi="Bookman Old Style" w:cs="Tahoma"/>
                <w:sz w:val="24"/>
                <w:szCs w:val="24"/>
              </w:rPr>
              <w:t>JENIS BENTURAN KEPENTINGAN</w:t>
            </w:r>
          </w:p>
          <w:p w14:paraId="55C9A497" w14:textId="4CC4DE02" w:rsidR="00464F3D" w:rsidRPr="00464F3D" w:rsidRDefault="00464F3D" w:rsidP="00464F3D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33BC2566" w14:textId="3785E3CB" w:rsidR="00464F3D" w:rsidRPr="00464F3D" w:rsidRDefault="00464F3D" w:rsidP="00464F3D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64F3D">
              <w:rPr>
                <w:rFonts w:ascii="Bookman Old Style" w:hAnsi="Bookman Old Style" w:cs="Tahoma"/>
                <w:sz w:val="24"/>
                <w:szCs w:val="24"/>
              </w:rPr>
              <w:t>Pasal 6</w:t>
            </w:r>
          </w:p>
          <w:p w14:paraId="53F38D26" w14:textId="77777777" w:rsidR="00464F3D" w:rsidRPr="00464F3D" w:rsidRDefault="00464F3D" w:rsidP="00464F3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464F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2D2A866E" w14:textId="48F0B897" w:rsidR="00464F3D" w:rsidRDefault="00464F3D" w:rsidP="00464F3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464F3D">
              <w:rPr>
                <w:rFonts w:ascii="Bookman Old Style" w:hAnsi="Bookman Old Style" w:cs="Tahoma"/>
                <w:sz w:val="24"/>
                <w:szCs w:val="24"/>
              </w:rPr>
              <w:t xml:space="preserve">Jenis benturan kepentingan yang terjadi di </w:t>
            </w:r>
            <w:r w:rsidR="003E3D8D">
              <w:rPr>
                <w:rFonts w:ascii="Bookman Old Style" w:hAnsi="Bookman Old Style" w:cs="Tahoma"/>
                <w:sz w:val="24"/>
                <w:szCs w:val="24"/>
              </w:rPr>
              <w:t>Pejabat Pemerintah</w:t>
            </w:r>
            <w:r w:rsidRPr="00464F3D">
              <w:rPr>
                <w:rFonts w:ascii="Bookman Old Style" w:hAnsi="Bookman Old Style" w:cs="Tahoma"/>
                <w:sz w:val="24"/>
                <w:szCs w:val="24"/>
              </w:rPr>
              <w:t xml:space="preserve"> antara </w:t>
            </w:r>
            <w:proofErr w:type="gramStart"/>
            <w:r w:rsidRPr="00464F3D">
              <w:rPr>
                <w:rFonts w:ascii="Bookman Old Style" w:hAnsi="Bookman Old Style" w:cs="Tahoma"/>
                <w:sz w:val="24"/>
                <w:szCs w:val="24"/>
              </w:rPr>
              <w:t>lain :</w:t>
            </w:r>
            <w:proofErr w:type="gramEnd"/>
            <w:r w:rsidRPr="00464F3D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</w:p>
          <w:p w14:paraId="238C2F1D" w14:textId="430B2584" w:rsidR="00464F3D" w:rsidRP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kebijakan yang berpihak akibat pengaruh/hubungan dekat/ketergantungan/ pemberian gratifikasi;  </w:t>
            </w:r>
          </w:p>
          <w:p w14:paraId="742EA0B4" w14:textId="3C92C3B1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pemberian izin yang diskriminatif;  </w:t>
            </w:r>
          </w:p>
          <w:p w14:paraId="69BFCBF8" w14:textId="17D5BE02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pengangkatan pegawai berdasarkan hubungan dekat/balas jasa/rekomendasi/ pengaruh dari pejabat pemerintah;  </w:t>
            </w:r>
          </w:p>
          <w:p w14:paraId="7ECA366A" w14:textId="4544E9D0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pemilihan partner/rekan kerja berdasarkan keputusan yang tidak professional;  </w:t>
            </w:r>
          </w:p>
          <w:p w14:paraId="5E7E5BBE" w14:textId="0219F9F5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melakukan komersialisasi pelayanan publik;  </w:t>
            </w:r>
          </w:p>
          <w:p w14:paraId="659D102B" w14:textId="02E1DF6A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penggunaan asset dan informasi rahasia untuk kepentingan pribadi;  </w:t>
            </w:r>
          </w:p>
          <w:p w14:paraId="7DDF92F4" w14:textId="717A9C52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menjadi bagian dari pihak yang diawasi;  </w:t>
            </w:r>
          </w:p>
          <w:p w14:paraId="2A4F31DE" w14:textId="77640805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melakukan pengawasan tidak sesuai dengan norma, standar dan prosedur;  </w:t>
            </w:r>
          </w:p>
          <w:p w14:paraId="10029F5B" w14:textId="550B523D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menjadi bawahan pihak yang dinilai; </w:t>
            </w:r>
          </w:p>
          <w:p w14:paraId="7EDFCED3" w14:textId="3ED8EBA0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melakukan pengawasan atas pengaruh pihak lain;  </w:t>
            </w:r>
          </w:p>
          <w:p w14:paraId="266ED2D2" w14:textId="1CFC3BBA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melakukan penilaian atas pengaruh pihak lain; </w:t>
            </w:r>
          </w:p>
          <w:p w14:paraId="36371FC5" w14:textId="559DDF94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melakukan penilaian tidak sesuai norma, standar dan prosedur; </w:t>
            </w:r>
          </w:p>
          <w:p w14:paraId="277A84D1" w14:textId="55E65B89" w:rsid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menjadi bagian dari pihak yang memiliki kepentingan atas sesuatu yang dinilai; dan </w:t>
            </w:r>
          </w:p>
          <w:p w14:paraId="417AD581" w14:textId="70913249" w:rsidR="00464F3D" w:rsidRPr="00464F3D" w:rsidRDefault="00464F3D" w:rsidP="00464F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464F3D">
              <w:rPr>
                <w:rFonts w:ascii="Bookman Old Style" w:hAnsi="Bookman Old Style" w:cs="Tahoma"/>
                <w:szCs w:val="24"/>
              </w:rPr>
              <w:t xml:space="preserve">penyelidikan dan penyidikan yang dapat merugikan pihak terkait karena pengaruh pihak lain.  </w:t>
            </w:r>
          </w:p>
          <w:p w14:paraId="7ABB225E" w14:textId="5B9365FF" w:rsidR="00464F3D" w:rsidRPr="00F24706" w:rsidRDefault="00464F3D" w:rsidP="00464F3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3E3D8D" w:rsidRPr="008739C1" w14:paraId="5A06C106" w14:textId="77777777" w:rsidTr="00082014">
        <w:tc>
          <w:tcPr>
            <w:tcW w:w="9964" w:type="dxa"/>
            <w:gridSpan w:val="4"/>
          </w:tcPr>
          <w:p w14:paraId="62FB3AF0" w14:textId="77777777" w:rsidR="00CC7357" w:rsidRDefault="00CC7357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34189BBD" w14:textId="77777777" w:rsidR="00CC7357" w:rsidRDefault="00CC7357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4B5DDAAE" w14:textId="77777777" w:rsidR="00CC7357" w:rsidRDefault="00CC7357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5F2AC30D" w14:textId="77777777" w:rsidR="00CC7357" w:rsidRDefault="00CC7357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6DF207D4" w14:textId="77777777" w:rsidR="00CC7357" w:rsidRDefault="00CC7357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59DAB0C0" w14:textId="77777777" w:rsidR="00CC7357" w:rsidRDefault="00CC7357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5DC0C5A7" w14:textId="792349FF" w:rsidR="00B25C23" w:rsidRDefault="003E3D8D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lastRenderedPageBreak/>
              <w:t>BAB IV</w:t>
            </w:r>
          </w:p>
          <w:p w14:paraId="03AD81F0" w14:textId="476B80F1" w:rsidR="003E3D8D" w:rsidRPr="003E3D8D" w:rsidRDefault="003E3D8D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PRINSIP DASAR PENANGANAN BENTURAN KEPENTINGAN</w:t>
            </w:r>
          </w:p>
          <w:p w14:paraId="325E7F7F" w14:textId="023E7F43" w:rsidR="003E3D8D" w:rsidRPr="003E3D8D" w:rsidRDefault="003E3D8D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6E4E0486" w14:textId="32A4DB6C" w:rsidR="003E3D8D" w:rsidRPr="003E3D8D" w:rsidRDefault="003E3D8D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Pasal 7</w:t>
            </w:r>
          </w:p>
          <w:p w14:paraId="42107D45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0DA28BD3" w14:textId="158794B0" w:rsidR="003E3D8D" w:rsidRPr="003E3D8D" w:rsidRDefault="003E3D8D" w:rsidP="00B25C23">
            <w:pPr>
              <w:ind w:left="449" w:hanging="449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(1) </w:t>
            </w:r>
            <w:r w:rsidR="00B25C2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gramStart"/>
            <w:r w:rsidRPr="003E3D8D">
              <w:rPr>
                <w:rFonts w:ascii="Bookman Old Style" w:hAnsi="Bookman Old Style" w:cs="Tahoma"/>
                <w:sz w:val="24"/>
                <w:szCs w:val="24"/>
              </w:rPr>
              <w:t>Penanganan  benturan</w:t>
            </w:r>
            <w:proofErr w:type="gramEnd"/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 kepentingan dilakukan  melalui perbaikan nilai, sistem, pribadi dan budaya.  </w:t>
            </w:r>
          </w:p>
          <w:p w14:paraId="2FDAC345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2064ACD9" w14:textId="0D5FED5F" w:rsidR="00B25C23" w:rsidRDefault="003E3D8D" w:rsidP="00B25C23">
            <w:pPr>
              <w:ind w:left="449" w:hanging="449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(2) Penanganan benturan kepentingan sebagaimana dimaksud pada ayat (1)     </w:t>
            </w:r>
            <w:r w:rsidR="00B25C2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berprinsip untuk:  </w:t>
            </w:r>
          </w:p>
          <w:p w14:paraId="2B4C0306" w14:textId="77777777" w:rsidR="00B25C23" w:rsidRDefault="003E3D8D" w:rsidP="00B25C2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3"/>
              <w:jc w:val="both"/>
              <w:rPr>
                <w:rFonts w:ascii="Bookman Old Style" w:hAnsi="Bookman Old Style" w:cs="Tahoma"/>
                <w:szCs w:val="24"/>
              </w:rPr>
            </w:pPr>
            <w:r w:rsidRPr="00B25C23">
              <w:rPr>
                <w:rFonts w:ascii="Bookman Old Style" w:hAnsi="Bookman Old Style" w:cs="Tahoma"/>
                <w:szCs w:val="24"/>
              </w:rPr>
              <w:t xml:space="preserve">mengutamakan kepentingan publik; </w:t>
            </w:r>
          </w:p>
          <w:p w14:paraId="73A6DA42" w14:textId="65008C1B" w:rsidR="00B25C23" w:rsidRDefault="003E3D8D" w:rsidP="003E3D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3"/>
              <w:jc w:val="both"/>
              <w:rPr>
                <w:rFonts w:ascii="Bookman Old Style" w:hAnsi="Bookman Old Style" w:cs="Tahoma"/>
                <w:szCs w:val="24"/>
              </w:rPr>
            </w:pPr>
            <w:r w:rsidRPr="00B25C23">
              <w:rPr>
                <w:rFonts w:ascii="Bookman Old Style" w:hAnsi="Bookman Old Style" w:cs="Tahoma"/>
                <w:szCs w:val="24"/>
              </w:rPr>
              <w:t>menciptakan keterbukaan penanganan dan pengawasan benturan kepentingan;</w:t>
            </w:r>
          </w:p>
          <w:p w14:paraId="2674FBE4" w14:textId="79D83365" w:rsidR="00B25C23" w:rsidRDefault="003E3D8D" w:rsidP="003E3D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3"/>
              <w:jc w:val="both"/>
              <w:rPr>
                <w:rFonts w:ascii="Bookman Old Style" w:hAnsi="Bookman Old Style" w:cs="Tahoma"/>
                <w:szCs w:val="24"/>
              </w:rPr>
            </w:pPr>
            <w:r w:rsidRPr="00B25C23">
              <w:rPr>
                <w:rFonts w:ascii="Bookman Old Style" w:hAnsi="Bookman Old Style" w:cs="Tahoma"/>
                <w:szCs w:val="24"/>
              </w:rPr>
              <w:t>mendorong tanggungjawab pribadi dan sikap keteladanan; dan</w:t>
            </w:r>
          </w:p>
          <w:p w14:paraId="100E52BD" w14:textId="2576FD02" w:rsidR="003E3D8D" w:rsidRPr="00B25C23" w:rsidRDefault="003E3D8D" w:rsidP="003E3D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3"/>
              <w:jc w:val="both"/>
              <w:rPr>
                <w:rFonts w:ascii="Bookman Old Style" w:hAnsi="Bookman Old Style" w:cs="Tahoma"/>
                <w:szCs w:val="24"/>
              </w:rPr>
            </w:pPr>
            <w:r w:rsidRPr="00B25C23">
              <w:rPr>
                <w:rFonts w:ascii="Bookman Old Style" w:hAnsi="Bookman Old Style" w:cs="Tahoma"/>
                <w:szCs w:val="24"/>
              </w:rPr>
              <w:t xml:space="preserve">menciptakan dan membina budaya organisasi yang menolak terjadinya      benturan kepentingan.  </w:t>
            </w:r>
          </w:p>
          <w:p w14:paraId="1088D1CA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4638041E" w14:textId="60D4E933" w:rsidR="00B25C23" w:rsidRDefault="003E3D8D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BAB V</w:t>
            </w:r>
          </w:p>
          <w:p w14:paraId="6BE4DD8A" w14:textId="63034190" w:rsidR="003E3D8D" w:rsidRPr="003E3D8D" w:rsidRDefault="003E3D8D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TATA CARA PENANGANAN BENTURAN KEPENTINGAN</w:t>
            </w:r>
          </w:p>
          <w:p w14:paraId="4613E8F3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3662699E" w14:textId="13120A26" w:rsidR="00B25C23" w:rsidRDefault="003E3D8D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Pasal 8</w:t>
            </w:r>
          </w:p>
          <w:p w14:paraId="361C0E79" w14:textId="77777777" w:rsidR="00B25C23" w:rsidRDefault="00B25C23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04DC88D3" w14:textId="208B44DA" w:rsidR="003E3D8D" w:rsidRPr="00B25C23" w:rsidRDefault="003E3D8D" w:rsidP="00B25C2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B25C23">
              <w:rPr>
                <w:rFonts w:ascii="Bookman Old Style" w:hAnsi="Bookman Old Style" w:cs="Tahoma"/>
                <w:szCs w:val="24"/>
              </w:rPr>
              <w:t xml:space="preserve">Setiap pegawai yang mengalami suatu kejadian/keadaan benturan kepentingan harus melaporkan kejadian/keadaan tersebut kepada atasan langsung.  </w:t>
            </w:r>
          </w:p>
          <w:p w14:paraId="1B79B243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26B8833E" w14:textId="6C1D2D9B" w:rsidR="003E3D8D" w:rsidRPr="003E3D8D" w:rsidRDefault="003E3D8D" w:rsidP="00B25C2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3E3D8D">
              <w:rPr>
                <w:rFonts w:ascii="Bookman Old Style" w:hAnsi="Bookman Old Style" w:cs="Tahoma"/>
                <w:szCs w:val="24"/>
              </w:rPr>
              <w:t xml:space="preserve">Apabila atasan langsung sebagaimana dimaksud pada ayat (1) juga terlibat dalam terjadinya benturan kepentingan, maka aparatur melaporkan kepada pimpinan SKPD/Unit Kerja.  </w:t>
            </w:r>
          </w:p>
          <w:p w14:paraId="0F8F9F45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13DDC0F5" w14:textId="0174077F" w:rsidR="003E3D8D" w:rsidRPr="003E3D8D" w:rsidRDefault="003E3D8D" w:rsidP="00B25C2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3E3D8D">
              <w:rPr>
                <w:rFonts w:ascii="Bookman Old Style" w:hAnsi="Bookman Old Style" w:cs="Tahoma"/>
                <w:szCs w:val="24"/>
              </w:rPr>
              <w:t xml:space="preserve">Setiap pegawai yang mengetahui adanya benturan kepentingan di Lingkungan SKPD/Unit Kerja, harus melaporkan kejadian/keadaan tersebut kepada pimpinan SKPD/Unit Kerja.  </w:t>
            </w:r>
          </w:p>
          <w:p w14:paraId="3D4034E5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633A1061" w14:textId="3CFCA575" w:rsidR="003E3D8D" w:rsidRPr="003E3D8D" w:rsidRDefault="003E3D8D" w:rsidP="00B25C2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3E3D8D">
              <w:rPr>
                <w:rFonts w:ascii="Bookman Old Style" w:hAnsi="Bookman Old Style" w:cs="Tahoma"/>
                <w:szCs w:val="24"/>
              </w:rPr>
              <w:t>Dalam</w:t>
            </w:r>
            <w:r w:rsidR="005B5E7D">
              <w:rPr>
                <w:rFonts w:ascii="Bookman Old Style" w:hAnsi="Bookman Old Style" w:cs="Tahoma"/>
                <w:szCs w:val="24"/>
              </w:rPr>
              <w:t xml:space="preserve"> hal</w:t>
            </w:r>
            <w:r w:rsidRPr="003E3D8D">
              <w:rPr>
                <w:rFonts w:ascii="Bookman Old Style" w:hAnsi="Bookman Old Style" w:cs="Tahoma"/>
                <w:szCs w:val="24"/>
              </w:rPr>
              <w:t xml:space="preserve"> pimpinan SKPD/Unit Kerja sebagaimana dimaksud pada ayat (2) dan ayat (3) juga terlibat dalam terjadinya benturan kepentingan tersebut, maka pegawai melaporkan kepada Inspektorat</w:t>
            </w:r>
            <w:r w:rsidR="005B5E7D">
              <w:rPr>
                <w:rFonts w:ascii="Bookman Old Style" w:hAnsi="Bookman Old Style" w:cs="Tahoma"/>
                <w:szCs w:val="24"/>
              </w:rPr>
              <w:t xml:space="preserve"> Kabupaten Temanggung</w:t>
            </w:r>
            <w:r w:rsidRPr="003E3D8D">
              <w:rPr>
                <w:rFonts w:ascii="Bookman Old Style" w:hAnsi="Bookman Old Style" w:cs="Tahoma"/>
                <w:szCs w:val="24"/>
              </w:rPr>
              <w:t xml:space="preserve">.   </w:t>
            </w:r>
          </w:p>
          <w:p w14:paraId="45933540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3B6EB430" w14:textId="721843C0" w:rsidR="003E3D8D" w:rsidRPr="003E3D8D" w:rsidRDefault="003E3D8D" w:rsidP="00B25C2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3E3D8D">
              <w:rPr>
                <w:rFonts w:ascii="Bookman Old Style" w:hAnsi="Bookman Old Style" w:cs="Tahoma"/>
                <w:szCs w:val="24"/>
              </w:rPr>
              <w:t xml:space="preserve">Masyarakat yang mengetahui/mengalami terjadinya benturan kepentingan dapat melaporkan atau memberikan keterangan adanya dugaan benturan kepentingan melalui sarana pengaduan masyarakat yang ada </w:t>
            </w:r>
            <w:r w:rsidR="006B286F">
              <w:rPr>
                <w:rFonts w:ascii="Bookman Old Style" w:hAnsi="Bookman Old Style" w:cs="Tahoma"/>
                <w:szCs w:val="24"/>
              </w:rPr>
              <w:t>pada Dinas Penanaman Modal dan Pelayanan Terpadu Satu Pintu kabupaten Temanggung.</w:t>
            </w:r>
          </w:p>
          <w:p w14:paraId="21036A69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1B15F0E0" w14:textId="748ECCDC" w:rsidR="003E3D8D" w:rsidRPr="003E3D8D" w:rsidRDefault="003E3D8D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Pasal 9</w:t>
            </w:r>
          </w:p>
          <w:p w14:paraId="33C673BA" w14:textId="2A7DD348" w:rsidR="003E3D8D" w:rsidRPr="003E3D8D" w:rsidRDefault="003E3D8D" w:rsidP="00B25C2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5F5282CE" w14:textId="6D1975E6" w:rsidR="003E3D8D" w:rsidRPr="006B286F" w:rsidRDefault="003E3D8D" w:rsidP="006B286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6B286F">
              <w:rPr>
                <w:rFonts w:ascii="Bookman Old Style" w:hAnsi="Bookman Old Style" w:cs="Tahoma"/>
                <w:szCs w:val="24"/>
              </w:rPr>
              <w:t xml:space="preserve">Laporan atau keterangan kejadian/keadaan benturan kepentingan sebagaimana dimaksud pada Pasal 8 ayat (1) dan ayat (3) disampaikan dengan melampirkan bukti-bukti terkait. </w:t>
            </w:r>
          </w:p>
          <w:p w14:paraId="7B7109AD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10EDA7C4" w14:textId="153AE9E2" w:rsidR="006B286F" w:rsidRDefault="003E3D8D" w:rsidP="006B286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3E3D8D">
              <w:rPr>
                <w:rFonts w:ascii="Bookman Old Style" w:hAnsi="Bookman Old Style" w:cs="Tahoma"/>
                <w:szCs w:val="24"/>
              </w:rPr>
              <w:t xml:space="preserve">Atasan langsung/Pimpinan SKPD/Unit Kerja yang menerima laporan kejadian/keadaan benturan kepentingan sebagaimana dimaksud pada ayat (1) harus langsung memeriksa kebenaran laporan paling lambat 3 (tiga) </w:t>
            </w:r>
            <w:proofErr w:type="gramStart"/>
            <w:r w:rsidRPr="003E3D8D">
              <w:rPr>
                <w:rFonts w:ascii="Bookman Old Style" w:hAnsi="Bookman Old Style" w:cs="Tahoma"/>
                <w:szCs w:val="24"/>
              </w:rPr>
              <w:t>hari  kerja</w:t>
            </w:r>
            <w:proofErr w:type="gramEnd"/>
            <w:r w:rsidRPr="003E3D8D">
              <w:rPr>
                <w:rFonts w:ascii="Bookman Old Style" w:hAnsi="Bookman Old Style" w:cs="Tahoma"/>
                <w:szCs w:val="24"/>
              </w:rPr>
              <w:t xml:space="preserve">  sejak laporan dugaan terjadinya praktek benturan kepentingan diterima.   </w:t>
            </w:r>
          </w:p>
          <w:p w14:paraId="0849BF7B" w14:textId="77777777" w:rsidR="006B286F" w:rsidRPr="006B286F" w:rsidRDefault="006B286F" w:rsidP="006B286F">
            <w:pPr>
              <w:pStyle w:val="ListParagraph"/>
              <w:rPr>
                <w:rFonts w:ascii="Bookman Old Style" w:hAnsi="Bookman Old Style" w:cs="Tahoma"/>
                <w:szCs w:val="24"/>
              </w:rPr>
            </w:pPr>
          </w:p>
          <w:p w14:paraId="3A8D20D1" w14:textId="68B670F2" w:rsidR="003E3D8D" w:rsidRPr="003E3D8D" w:rsidRDefault="003E3D8D" w:rsidP="006B286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3E3D8D">
              <w:rPr>
                <w:rFonts w:ascii="Bookman Old Style" w:hAnsi="Bookman Old Style" w:cs="Tahoma"/>
                <w:szCs w:val="24"/>
              </w:rPr>
              <w:t xml:space="preserve">Hasil pemeriksaaan yang dilakukan oleh </w:t>
            </w:r>
            <w:r w:rsidR="005B5E7D" w:rsidRPr="003E3D8D">
              <w:rPr>
                <w:rFonts w:ascii="Bookman Old Style" w:hAnsi="Bookman Old Style" w:cs="Tahoma"/>
                <w:szCs w:val="24"/>
              </w:rPr>
              <w:t>a</w:t>
            </w:r>
            <w:r w:rsidRPr="003E3D8D">
              <w:rPr>
                <w:rFonts w:ascii="Bookman Old Style" w:hAnsi="Bookman Old Style" w:cs="Tahoma"/>
                <w:szCs w:val="24"/>
              </w:rPr>
              <w:t xml:space="preserve">tasan langsung/Pimpinan SKPD/Unit Kerja sebagaimana dimaksud pada ayat (2) dituangkan dalam berita acara pemeriksaan dan dikirim kepada Bupati dengan tembusan Inspektorat. </w:t>
            </w:r>
          </w:p>
          <w:p w14:paraId="5330CC37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12172F1A" w14:textId="5E1A6FF5" w:rsidR="003E3D8D" w:rsidRPr="003E3D8D" w:rsidRDefault="003E3D8D" w:rsidP="006B286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3E3D8D">
              <w:rPr>
                <w:rFonts w:ascii="Bookman Old Style" w:hAnsi="Bookman Old Style" w:cs="Tahoma"/>
                <w:szCs w:val="24"/>
              </w:rPr>
              <w:lastRenderedPageBreak/>
              <w:t>Apabila hasil pemeriksaan sebagaimana dimaksud pada ayat (3)</w:t>
            </w:r>
            <w:r w:rsidR="006B286F">
              <w:rPr>
                <w:rFonts w:ascii="Bookman Old Style" w:hAnsi="Bookman Old Style" w:cs="Tahoma"/>
                <w:szCs w:val="24"/>
              </w:rPr>
              <w:t xml:space="preserve"> </w:t>
            </w:r>
            <w:r w:rsidRPr="003E3D8D">
              <w:rPr>
                <w:rFonts w:ascii="Bookman Old Style" w:hAnsi="Bookman Old Style" w:cs="Tahoma"/>
                <w:szCs w:val="24"/>
              </w:rPr>
              <w:t xml:space="preserve">menyebutkan laporan tidak benar, maka keputusan dan/ atau tindakan penyelenggara daerah yang dilaporkan tetap berlaku.  </w:t>
            </w:r>
          </w:p>
          <w:p w14:paraId="1E76B91C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4BA837A5" w14:textId="3B0A6DF1" w:rsidR="003E3D8D" w:rsidRPr="003E3D8D" w:rsidRDefault="003E3D8D" w:rsidP="006B286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3E3D8D">
              <w:rPr>
                <w:rFonts w:ascii="Bookman Old Style" w:hAnsi="Bookman Old Style" w:cs="Tahoma"/>
                <w:szCs w:val="24"/>
              </w:rPr>
              <w:t xml:space="preserve">Apabila hasil pemeriksaan sebagaimana dimaksud pada ayat (3) menyebutkan laporan benar, dalam jangka waktu 2 (dua) hari sejak pengumuman hasil pemeriksaan kebenaran, keputusan dan/atau tindakan yang mengandung benturan kepentingan ditinjau kembali.  </w:t>
            </w:r>
          </w:p>
          <w:p w14:paraId="0F6B91EE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2CCA1AE6" w14:textId="2BB49C8A" w:rsidR="003E3D8D" w:rsidRPr="003E3D8D" w:rsidRDefault="003E3D8D" w:rsidP="006B286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8"/>
              <w:jc w:val="both"/>
              <w:rPr>
                <w:rFonts w:ascii="Bookman Old Style" w:hAnsi="Bookman Old Style" w:cs="Tahoma"/>
                <w:szCs w:val="24"/>
              </w:rPr>
            </w:pPr>
            <w:r w:rsidRPr="003E3D8D">
              <w:rPr>
                <w:rFonts w:ascii="Bookman Old Style" w:hAnsi="Bookman Old Style" w:cs="Tahoma"/>
                <w:szCs w:val="24"/>
              </w:rPr>
              <w:t xml:space="preserve">Inspektorat yang menerima laporan adanya kejadian/keadaan benturan   kepentingan sebagaimana dimaksud pada Pasal 8 ayat (4) dan ayat (5) harus   </w:t>
            </w:r>
            <w:proofErr w:type="gramStart"/>
            <w:r w:rsidRPr="003E3D8D">
              <w:rPr>
                <w:rFonts w:ascii="Bookman Old Style" w:hAnsi="Bookman Old Style" w:cs="Tahoma"/>
                <w:szCs w:val="24"/>
              </w:rPr>
              <w:t>menindaklanjuti  sesuai</w:t>
            </w:r>
            <w:proofErr w:type="gramEnd"/>
            <w:r w:rsidRPr="003E3D8D">
              <w:rPr>
                <w:rFonts w:ascii="Bookman Old Style" w:hAnsi="Bookman Old Style" w:cs="Tahoma"/>
                <w:szCs w:val="24"/>
              </w:rPr>
              <w:t xml:space="preserve">  dengan  mekanisme  yang  berlaku  untuk penanganan pengaduan. </w:t>
            </w:r>
          </w:p>
          <w:p w14:paraId="50A60043" w14:textId="76E00C3C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0B64FA96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0A8C90EE" w14:textId="77777777" w:rsidR="00FA318E" w:rsidRDefault="003E3D8D" w:rsidP="00D306B1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BAB VI</w:t>
            </w:r>
          </w:p>
          <w:p w14:paraId="3BEE03B7" w14:textId="74A462BD" w:rsidR="003E3D8D" w:rsidRPr="003E3D8D" w:rsidRDefault="003E3D8D" w:rsidP="00D306B1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IDENTIFIKASI BENTURAN KEPENTINGAN</w:t>
            </w:r>
          </w:p>
          <w:p w14:paraId="3511584D" w14:textId="616CD88E" w:rsidR="003E3D8D" w:rsidRPr="003E3D8D" w:rsidRDefault="003E3D8D" w:rsidP="00D306B1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75754D1F" w14:textId="27BCAF02" w:rsidR="003E3D8D" w:rsidRPr="003E3D8D" w:rsidRDefault="003E3D8D" w:rsidP="00D306B1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Pasal 10</w:t>
            </w:r>
          </w:p>
          <w:p w14:paraId="301CA595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560920C4" w14:textId="251B0C2A" w:rsidR="003E3D8D" w:rsidRPr="00D306B1" w:rsidRDefault="003E3D8D" w:rsidP="00D306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 w:cs="Tahoma"/>
                <w:szCs w:val="24"/>
              </w:rPr>
            </w:pPr>
            <w:r w:rsidRPr="00D306B1">
              <w:rPr>
                <w:rFonts w:ascii="Bookman Old Style" w:hAnsi="Bookman Old Style" w:cs="Tahoma"/>
                <w:szCs w:val="24"/>
              </w:rPr>
              <w:t xml:space="preserve">Setiap SKPD/Unit kerja harus mengidentifikasi benturan kepentingan   sesuai dengan tugas pokok dan fungsi serta kewenangannya.  </w:t>
            </w:r>
          </w:p>
          <w:p w14:paraId="373ADEAA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4B538B69" w14:textId="77777777" w:rsidR="00D306B1" w:rsidRDefault="003E3D8D" w:rsidP="00D306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 w:cs="Tahoma"/>
                <w:szCs w:val="24"/>
              </w:rPr>
            </w:pPr>
            <w:r w:rsidRPr="00D306B1">
              <w:rPr>
                <w:rFonts w:ascii="Bookman Old Style" w:hAnsi="Bookman Old Style" w:cs="Tahoma"/>
                <w:szCs w:val="24"/>
              </w:rPr>
              <w:t>Identifikasi benturan kepentingan sebagaimana dimaksud pada ayat (1) ditetapkan dengan keputusan Kepala SKPD/Unit Kerja</w:t>
            </w:r>
          </w:p>
          <w:p w14:paraId="5F1816A1" w14:textId="77777777" w:rsidR="00D306B1" w:rsidRPr="00D306B1" w:rsidRDefault="00D306B1" w:rsidP="00D306B1">
            <w:pPr>
              <w:pStyle w:val="ListParagraph"/>
              <w:rPr>
                <w:rFonts w:ascii="Bookman Old Style" w:hAnsi="Bookman Old Style" w:cs="Tahoma"/>
                <w:szCs w:val="24"/>
              </w:rPr>
            </w:pPr>
          </w:p>
          <w:p w14:paraId="62BC8662" w14:textId="72E22CC4" w:rsidR="00D306B1" w:rsidRDefault="003E3D8D" w:rsidP="00D306B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Cs w:val="24"/>
              </w:rPr>
            </w:pPr>
            <w:r w:rsidRPr="00D306B1">
              <w:rPr>
                <w:rFonts w:ascii="Bookman Old Style" w:hAnsi="Bookman Old Style" w:cs="Tahoma"/>
                <w:szCs w:val="24"/>
              </w:rPr>
              <w:t>BAB VII</w:t>
            </w:r>
          </w:p>
          <w:p w14:paraId="687CE2F7" w14:textId="69DC4094" w:rsidR="003E3D8D" w:rsidRPr="00D306B1" w:rsidRDefault="003E3D8D" w:rsidP="00D306B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Cs w:val="24"/>
              </w:rPr>
            </w:pPr>
            <w:r w:rsidRPr="00D306B1">
              <w:rPr>
                <w:rFonts w:ascii="Bookman Old Style" w:hAnsi="Bookman Old Style" w:cs="Tahoma"/>
                <w:szCs w:val="24"/>
              </w:rPr>
              <w:t>MEKANISME PENGENAAN SANKSI</w:t>
            </w:r>
          </w:p>
          <w:p w14:paraId="1A1C1B50" w14:textId="41A664D4" w:rsidR="003E3D8D" w:rsidRPr="003E3D8D" w:rsidRDefault="003E3D8D" w:rsidP="00D306B1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43509006" w14:textId="2776E48C" w:rsidR="003E3D8D" w:rsidRPr="003E3D8D" w:rsidRDefault="003E3D8D" w:rsidP="00D306B1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Pasal 11</w:t>
            </w:r>
          </w:p>
          <w:p w14:paraId="04B2065B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5560E8B5" w14:textId="6861B29F" w:rsidR="00D306B1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Pelanggaran terhadap benturan kepentingan dilaksanakan berdasarkan peraturan perundang-undangan yang berlaku    </w:t>
            </w:r>
          </w:p>
          <w:p w14:paraId="070E6923" w14:textId="77777777" w:rsidR="00D306B1" w:rsidRDefault="00D306B1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13060104" w14:textId="77777777" w:rsidR="00D306B1" w:rsidRDefault="003E3D8D" w:rsidP="00D306B1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BAB VIII</w:t>
            </w:r>
          </w:p>
          <w:p w14:paraId="3CAA922C" w14:textId="2106D135" w:rsidR="003E3D8D" w:rsidRPr="003E3D8D" w:rsidRDefault="003E3D8D" w:rsidP="00D306B1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MONITORING DAN EVALUASI BENTURAN KEPENTINGAN</w:t>
            </w:r>
          </w:p>
          <w:p w14:paraId="76B675E7" w14:textId="1D94910F" w:rsidR="003E3D8D" w:rsidRPr="003E3D8D" w:rsidRDefault="003E3D8D" w:rsidP="00D306B1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50D6098A" w14:textId="678DA5C4" w:rsidR="003E3D8D" w:rsidRPr="003E3D8D" w:rsidRDefault="003E3D8D" w:rsidP="00D306B1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Pasal 12</w:t>
            </w:r>
          </w:p>
          <w:p w14:paraId="3E38DF41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26D99E93" w14:textId="490BA4E9" w:rsidR="003E3D8D" w:rsidRPr="00D306B1" w:rsidRDefault="003E3D8D" w:rsidP="00D306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D306B1">
              <w:rPr>
                <w:rFonts w:ascii="Bookman Old Style" w:hAnsi="Bookman Old Style" w:cs="Tahoma"/>
                <w:szCs w:val="24"/>
              </w:rPr>
              <w:t xml:space="preserve">Setiap pimpinan SKPD/Unit Kerja harus melakukan monitoring dan evaluasi identifikasi dan penanganan benturan kepentingan secara berkala.  </w:t>
            </w:r>
          </w:p>
          <w:p w14:paraId="05A53EB4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2F6335F1" w14:textId="26569E7C" w:rsidR="003E3D8D" w:rsidRDefault="003E3D8D" w:rsidP="00D306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3E3D8D">
              <w:rPr>
                <w:rFonts w:ascii="Bookman Old Style" w:hAnsi="Bookman Old Style" w:cs="Tahoma"/>
                <w:szCs w:val="24"/>
              </w:rPr>
              <w:t>Berdasarkan hasil monitoring dan evaluasi sebagaimana dimaksud pada ayat</w:t>
            </w:r>
            <w:r w:rsidR="005B5E7D">
              <w:rPr>
                <w:rFonts w:ascii="Bookman Old Style" w:hAnsi="Bookman Old Style" w:cs="Tahoma"/>
                <w:szCs w:val="24"/>
              </w:rPr>
              <w:t xml:space="preserve"> </w:t>
            </w:r>
            <w:r w:rsidRPr="003E3D8D">
              <w:rPr>
                <w:rFonts w:ascii="Bookman Old Style" w:hAnsi="Bookman Old Style" w:cs="Tahoma"/>
                <w:szCs w:val="24"/>
              </w:rPr>
              <w:t xml:space="preserve">(1), apabila terdapat perubahan hasil identifikasi benturan kepentingan wajib merevisi keputusan sebagaimana dimaksud dalam Pasal 10 ayat (2).  </w:t>
            </w:r>
          </w:p>
          <w:p w14:paraId="0C00B7E3" w14:textId="77777777" w:rsidR="005B5E7D" w:rsidRPr="005B5E7D" w:rsidRDefault="005B5E7D" w:rsidP="005B5E7D">
            <w:pPr>
              <w:pStyle w:val="ListParagraph"/>
              <w:rPr>
                <w:rFonts w:ascii="Bookman Old Style" w:hAnsi="Bookman Old Style" w:cs="Tahoma"/>
                <w:szCs w:val="24"/>
              </w:rPr>
            </w:pPr>
          </w:p>
          <w:p w14:paraId="6CE2E9CF" w14:textId="53427FED" w:rsidR="00F52B8F" w:rsidRDefault="003E3D8D" w:rsidP="00746E5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BAB IX</w:t>
            </w:r>
          </w:p>
          <w:p w14:paraId="1F0D8240" w14:textId="63294333" w:rsidR="003E3D8D" w:rsidRPr="003E3D8D" w:rsidRDefault="003E3D8D" w:rsidP="00746E5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PENGENDALIAN DAN PENGAWASAN BENTURAN KEPENTINGAN</w:t>
            </w:r>
          </w:p>
          <w:p w14:paraId="644AA611" w14:textId="4103E6AD" w:rsidR="003E3D8D" w:rsidRPr="003E3D8D" w:rsidRDefault="003E3D8D" w:rsidP="00746E5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1ED1CBB2" w14:textId="4DB54AF2" w:rsidR="003E3D8D" w:rsidRPr="003E3D8D" w:rsidRDefault="003E3D8D" w:rsidP="00746E5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Pasal 13</w:t>
            </w:r>
          </w:p>
          <w:p w14:paraId="71802641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5C488D76" w14:textId="0FBCC882" w:rsidR="003E3D8D" w:rsidRPr="00746E53" w:rsidRDefault="003E3D8D" w:rsidP="00746E5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746E53">
              <w:rPr>
                <w:rFonts w:ascii="Bookman Old Style" w:hAnsi="Bookman Old Style" w:cs="Tahoma"/>
                <w:szCs w:val="24"/>
              </w:rPr>
              <w:t xml:space="preserve">Pengendalian dan penanganan benturan kepentingan </w:t>
            </w:r>
            <w:r w:rsidR="00746E53">
              <w:rPr>
                <w:rFonts w:ascii="Bookman Old Style" w:hAnsi="Bookman Old Style" w:cs="Tahoma"/>
                <w:szCs w:val="24"/>
              </w:rPr>
              <w:t xml:space="preserve">pada </w:t>
            </w:r>
            <w:r w:rsidRPr="00746E53">
              <w:rPr>
                <w:rFonts w:ascii="Bookman Old Style" w:hAnsi="Bookman Old Style" w:cs="Tahoma"/>
                <w:szCs w:val="24"/>
              </w:rPr>
              <w:t xml:space="preserve">SKPD/Unit Kerja menjadi tanggung jawab seluruh pegawai SKPD/Unit Kerja. </w:t>
            </w:r>
          </w:p>
          <w:p w14:paraId="6667DFD3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3A029A70" w14:textId="1628897B" w:rsidR="003E3D8D" w:rsidRPr="003E3D8D" w:rsidRDefault="003E3D8D" w:rsidP="00746E5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9"/>
              <w:jc w:val="both"/>
              <w:rPr>
                <w:rFonts w:ascii="Bookman Old Style" w:hAnsi="Bookman Old Style" w:cs="Tahoma"/>
                <w:szCs w:val="24"/>
              </w:rPr>
            </w:pPr>
            <w:r w:rsidRPr="003E3D8D">
              <w:rPr>
                <w:rFonts w:ascii="Bookman Old Style" w:hAnsi="Bookman Old Style" w:cs="Tahoma"/>
                <w:szCs w:val="24"/>
              </w:rPr>
              <w:t xml:space="preserve">Pengawasan dan penanganan benturan kepentingan di </w:t>
            </w:r>
            <w:r w:rsidR="00746E53" w:rsidRPr="00746E53">
              <w:rPr>
                <w:rFonts w:ascii="Bookman Old Style" w:hAnsi="Bookman Old Style" w:cs="Tahoma"/>
                <w:szCs w:val="24"/>
              </w:rPr>
              <w:t xml:space="preserve">SKPD/Unit Kerja </w:t>
            </w:r>
            <w:r w:rsidRPr="003E3D8D">
              <w:rPr>
                <w:rFonts w:ascii="Bookman Old Style" w:hAnsi="Bookman Old Style" w:cs="Tahoma"/>
                <w:szCs w:val="24"/>
              </w:rPr>
              <w:t xml:space="preserve">dilakukan oleh </w:t>
            </w:r>
            <w:r w:rsidR="007B7BE5">
              <w:rPr>
                <w:rFonts w:ascii="Bookman Old Style" w:hAnsi="Bookman Old Style" w:cs="Tahoma"/>
                <w:szCs w:val="24"/>
              </w:rPr>
              <w:t>Kepala Dinas</w:t>
            </w:r>
            <w:r w:rsidR="005620CD">
              <w:rPr>
                <w:rFonts w:ascii="Bookman Old Style" w:hAnsi="Bookman Old Style" w:cs="Tahoma"/>
                <w:szCs w:val="24"/>
              </w:rPr>
              <w:t>.</w:t>
            </w:r>
            <w:r w:rsidRPr="003E3D8D">
              <w:rPr>
                <w:rFonts w:ascii="Bookman Old Style" w:hAnsi="Bookman Old Style" w:cs="Tahoma"/>
                <w:szCs w:val="24"/>
              </w:rPr>
              <w:t xml:space="preserve">                                                          </w:t>
            </w:r>
          </w:p>
          <w:p w14:paraId="10EB8D09" w14:textId="1D74C823" w:rsid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242EA62E" w14:textId="2CAA06C8" w:rsidR="00CC7357" w:rsidRDefault="00CC7357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11D2F8DB" w14:textId="77777777" w:rsidR="00CC7357" w:rsidRPr="003E3D8D" w:rsidRDefault="00CC7357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204CBB5E" w14:textId="6DCC4E15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lastRenderedPageBreak/>
              <w:t xml:space="preserve">  </w:t>
            </w:r>
            <w:bookmarkStart w:id="0" w:name="_GoBack"/>
            <w:bookmarkEnd w:id="0"/>
          </w:p>
          <w:p w14:paraId="3ABCC609" w14:textId="51DC710A" w:rsidR="003E3D8D" w:rsidRPr="003E3D8D" w:rsidRDefault="003E3D8D" w:rsidP="00746E5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BAB X PENUTUP</w:t>
            </w:r>
          </w:p>
          <w:p w14:paraId="77062CA5" w14:textId="10E97EC0" w:rsidR="003E3D8D" w:rsidRPr="003E3D8D" w:rsidRDefault="003E3D8D" w:rsidP="00746E5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42EBACED" w14:textId="68B057BA" w:rsidR="003E3D8D" w:rsidRPr="003E3D8D" w:rsidRDefault="003E3D8D" w:rsidP="00746E53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>Pasal 14</w:t>
            </w:r>
          </w:p>
          <w:p w14:paraId="6655EB05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09260060" w14:textId="7323BA0B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Peraturan </w:t>
            </w:r>
            <w:r w:rsidR="00746E53">
              <w:rPr>
                <w:rFonts w:ascii="Bookman Old Style" w:hAnsi="Bookman Old Style" w:cs="Tahoma"/>
                <w:sz w:val="24"/>
                <w:szCs w:val="24"/>
              </w:rPr>
              <w:t xml:space="preserve">Kepala </w:t>
            </w:r>
            <w:r w:rsidR="00746E53" w:rsidRPr="00746E53">
              <w:rPr>
                <w:rFonts w:ascii="Bookman Old Style" w:hAnsi="Bookman Old Style" w:cs="Tahoma"/>
                <w:sz w:val="24"/>
                <w:szCs w:val="24"/>
              </w:rPr>
              <w:t xml:space="preserve">Dinas </w:t>
            </w: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ini </w:t>
            </w:r>
            <w:r w:rsidR="005620CD">
              <w:rPr>
                <w:rFonts w:ascii="Bookman Old Style" w:hAnsi="Bookman Old Style" w:cs="Tahoma"/>
                <w:sz w:val="24"/>
                <w:szCs w:val="24"/>
              </w:rPr>
              <w:t xml:space="preserve">mulai </w:t>
            </w: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berlaku </w:t>
            </w:r>
            <w:r w:rsidR="005620CD">
              <w:rPr>
                <w:rFonts w:ascii="Bookman Old Style" w:hAnsi="Bookman Old Style" w:cs="Tahoma"/>
                <w:sz w:val="24"/>
                <w:szCs w:val="24"/>
              </w:rPr>
              <w:t>sejak</w:t>
            </w: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tanggal di</w:t>
            </w:r>
            <w:r w:rsidR="007B7BE5">
              <w:rPr>
                <w:rFonts w:ascii="Bookman Old Style" w:hAnsi="Bookman Old Style" w:cs="Tahoma"/>
                <w:sz w:val="24"/>
                <w:szCs w:val="24"/>
              </w:rPr>
              <w:t>tetapkan</w:t>
            </w: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.  </w:t>
            </w:r>
          </w:p>
          <w:p w14:paraId="11E92963" w14:textId="77777777" w:rsidR="003E3D8D" w:rsidRPr="003E3D8D" w:rsidRDefault="003E3D8D" w:rsidP="003E3D8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3E3D8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7A2AE100" w14:textId="77777777" w:rsidR="003E3D8D" w:rsidRDefault="003E3D8D" w:rsidP="00746E53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14:paraId="3C02828C" w14:textId="77777777" w:rsidR="00A95018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</w:p>
    <w:p w14:paraId="7F13477F" w14:textId="072BF27E" w:rsidR="00A95018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Ditetapkan di Temanggung</w:t>
      </w:r>
    </w:p>
    <w:p w14:paraId="21AAD1EB" w14:textId="56F68AFD" w:rsidR="00A95018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Pada </w:t>
      </w:r>
      <w:r w:rsidRPr="003024EB">
        <w:rPr>
          <w:rFonts w:ascii="Bookman Old Style" w:hAnsi="Bookman Old Style" w:cs="Tahoma"/>
          <w:lang w:val="id-ID"/>
        </w:rPr>
        <w:t>tanggal</w:t>
      </w:r>
      <w:r w:rsidR="003628C4">
        <w:rPr>
          <w:rFonts w:ascii="Bookman Old Style" w:hAnsi="Bookman Old Style" w:cs="Tahoma"/>
        </w:rPr>
        <w:t xml:space="preserve"> 31 Januari</w:t>
      </w:r>
      <w:r>
        <w:rPr>
          <w:rFonts w:ascii="Bookman Old Style" w:hAnsi="Bookman Old Style" w:cs="Tahoma"/>
        </w:rPr>
        <w:t xml:space="preserve"> </w:t>
      </w:r>
      <w:r w:rsidRPr="003024EB">
        <w:rPr>
          <w:rFonts w:ascii="Bookman Old Style" w:hAnsi="Bookman Old Style" w:cs="Tahoma"/>
          <w:lang w:val="id-ID"/>
        </w:rPr>
        <w:t>2018</w:t>
      </w:r>
    </w:p>
    <w:p w14:paraId="3143E4BC" w14:textId="77777777" w:rsidR="00A95018" w:rsidRDefault="00A95018" w:rsidP="00A95018">
      <w:pPr>
        <w:spacing w:after="0" w:line="240" w:lineRule="auto"/>
        <w:ind w:left="4320"/>
        <w:jc w:val="center"/>
        <w:rPr>
          <w:rFonts w:ascii="Bookman Old Style" w:hAnsi="Bookman Old Style" w:cs="Tahoma"/>
          <w:lang w:val="id-ID"/>
        </w:rPr>
      </w:pPr>
    </w:p>
    <w:p w14:paraId="14AADB43" w14:textId="77777777" w:rsidR="00A95018" w:rsidRPr="00BA276E" w:rsidRDefault="00A95018" w:rsidP="00A95018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  <w:r w:rsidRPr="00BA276E">
        <w:rPr>
          <w:rFonts w:ascii="Bookman Old Style" w:hAnsi="Bookman Old Style"/>
          <w:color w:val="000000"/>
        </w:rPr>
        <w:t>KEPALA DINAS PENANAMAN MODAL DAN PELAYANAN TERPADU SATU PINTU</w:t>
      </w:r>
    </w:p>
    <w:p w14:paraId="79AA6072" w14:textId="77777777" w:rsidR="00A9501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lang w:val="id-ID"/>
        </w:rPr>
      </w:pPr>
      <w:r w:rsidRPr="00BA276E">
        <w:rPr>
          <w:rFonts w:ascii="Bookman Old Style" w:hAnsi="Bookman Old Style"/>
          <w:color w:val="000000"/>
        </w:rPr>
        <w:t>KABUPATEN TEMANGGUNG</w:t>
      </w:r>
    </w:p>
    <w:p w14:paraId="702507FA" w14:textId="77777777" w:rsidR="00A9501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57B0011F" w14:textId="77777777" w:rsidR="00A95018" w:rsidRPr="00091A0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1627F37B" w14:textId="77777777" w:rsidR="00A95018" w:rsidRPr="00091A0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15B47AC5" w14:textId="77777777" w:rsidR="00A95018" w:rsidRPr="00A9501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u w:val="single"/>
        </w:rPr>
      </w:pPr>
      <w:bookmarkStart w:id="1" w:name="_Hlk534277568"/>
      <w:r w:rsidRPr="00A95018">
        <w:rPr>
          <w:rFonts w:ascii="Bookman Old Style" w:hAnsi="Bookman Old Style"/>
          <w:u w:val="single"/>
        </w:rPr>
        <w:t xml:space="preserve">N. BAGUS PINUNTUN, </w:t>
      </w:r>
      <w:proofErr w:type="gramStart"/>
      <w:r w:rsidRPr="00A95018">
        <w:rPr>
          <w:rFonts w:ascii="Bookman Old Style" w:hAnsi="Bookman Old Style"/>
          <w:u w:val="single"/>
        </w:rPr>
        <w:t>S.Sos</w:t>
      </w:r>
      <w:proofErr w:type="gramEnd"/>
      <w:r w:rsidRPr="00A95018">
        <w:rPr>
          <w:rFonts w:ascii="Bookman Old Style" w:hAnsi="Bookman Old Style"/>
          <w:u w:val="single"/>
        </w:rPr>
        <w:t>, MM</w:t>
      </w:r>
    </w:p>
    <w:bookmarkEnd w:id="1"/>
    <w:p w14:paraId="47D69D2D" w14:textId="60DAE096" w:rsidR="00A95018" w:rsidRPr="00091A0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</w:rPr>
      </w:pPr>
      <w:r w:rsidRPr="00091A08">
        <w:rPr>
          <w:rFonts w:ascii="Bookman Old Style" w:hAnsi="Bookman Old Style"/>
        </w:rPr>
        <w:t xml:space="preserve">Pembina </w:t>
      </w:r>
      <w:r w:rsidR="00D71D17">
        <w:rPr>
          <w:rFonts w:ascii="Bookman Old Style" w:hAnsi="Bookman Old Style"/>
        </w:rPr>
        <w:t>Utama Muda</w:t>
      </w:r>
    </w:p>
    <w:p w14:paraId="0F589760" w14:textId="77777777" w:rsidR="00A95018" w:rsidRDefault="00A95018" w:rsidP="00A95018">
      <w:pPr>
        <w:spacing w:after="0" w:line="240" w:lineRule="auto"/>
        <w:ind w:left="4820"/>
        <w:jc w:val="center"/>
        <w:rPr>
          <w:rFonts w:ascii="Bookman Old Style" w:hAnsi="Bookman Old Style" w:cs="Tahoma"/>
          <w:lang w:val="id-ID"/>
        </w:rPr>
      </w:pPr>
      <w:r w:rsidRPr="00091A08">
        <w:rPr>
          <w:rFonts w:ascii="Bookman Old Style" w:hAnsi="Bookman Old Style"/>
        </w:rPr>
        <w:t>NIP. 19700719 199009 1 001</w:t>
      </w:r>
    </w:p>
    <w:p w14:paraId="54B3F10D" w14:textId="77777777" w:rsidR="00A95018" w:rsidRDefault="00A95018" w:rsidP="00A95018">
      <w:pPr>
        <w:spacing w:after="0" w:line="240" w:lineRule="auto"/>
        <w:jc w:val="both"/>
        <w:rPr>
          <w:rFonts w:ascii="Bookman Old Style" w:hAnsi="Bookman Old Style" w:cs="Tahoma"/>
          <w:lang w:val="id-ID"/>
        </w:rPr>
      </w:pPr>
    </w:p>
    <w:p w14:paraId="458BB4E5" w14:textId="77777777" w:rsidR="00F42614" w:rsidRDefault="00F42614" w:rsidP="00A95018">
      <w:pPr>
        <w:spacing w:after="0" w:line="240" w:lineRule="auto"/>
        <w:jc w:val="both"/>
        <w:rPr>
          <w:rFonts w:ascii="Bookman Old Style" w:hAnsi="Bookman Old Style" w:cs="Tahoma"/>
          <w:b/>
          <w:u w:val="single"/>
          <w:lang w:val="id-ID"/>
        </w:rPr>
      </w:pPr>
    </w:p>
    <w:p w14:paraId="16335BE3" w14:textId="0EA40620" w:rsidR="00A95018" w:rsidRDefault="00A95018" w:rsidP="00A95018">
      <w:pPr>
        <w:spacing w:after="0" w:line="240" w:lineRule="auto"/>
        <w:jc w:val="both"/>
        <w:rPr>
          <w:rFonts w:ascii="Bookman Old Style" w:hAnsi="Bookman Old Style" w:cs="Tahoma"/>
          <w:lang w:val="id-ID"/>
        </w:rPr>
      </w:pPr>
      <w:r w:rsidRPr="000F47E0">
        <w:rPr>
          <w:rFonts w:ascii="Bookman Old Style" w:hAnsi="Bookman Old Style" w:cs="Tahoma"/>
          <w:b/>
          <w:u w:val="single"/>
          <w:lang w:val="id-ID"/>
        </w:rPr>
        <w:t>Salinan Keputusan ini disampaikan Kepada Yth</w:t>
      </w:r>
      <w:r>
        <w:rPr>
          <w:rFonts w:ascii="Bookman Old Style" w:hAnsi="Bookman Old Style" w:cs="Tahoma"/>
          <w:b/>
          <w:u w:val="single"/>
          <w:lang w:val="id-ID"/>
        </w:rPr>
        <w:t xml:space="preserve"> </w:t>
      </w:r>
      <w:r>
        <w:rPr>
          <w:rFonts w:ascii="Bookman Old Style" w:hAnsi="Bookman Old Style" w:cs="Tahoma"/>
          <w:lang w:val="id-ID"/>
        </w:rPr>
        <w:t>:</w:t>
      </w:r>
    </w:p>
    <w:p w14:paraId="2A3C018C" w14:textId="77777777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Inspektur Kabupaten Temanggung;</w:t>
      </w:r>
    </w:p>
    <w:p w14:paraId="5B1431B2" w14:textId="66D14BE3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Kepala Bagian </w:t>
      </w:r>
      <w:r>
        <w:rPr>
          <w:rFonts w:ascii="Bookman Old Style" w:hAnsi="Bookman Old Style" w:cs="Tahoma"/>
        </w:rPr>
        <w:t>Ortala</w:t>
      </w:r>
      <w:r>
        <w:rPr>
          <w:rFonts w:ascii="Bookman Old Style" w:hAnsi="Bookman Old Style" w:cs="Tahoma"/>
          <w:lang w:val="id-ID"/>
        </w:rPr>
        <w:t xml:space="preserve"> Setda Kabupaten Temanggung;</w:t>
      </w:r>
    </w:p>
    <w:p w14:paraId="30C371B3" w14:textId="436B529E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Yang bersangkutan</w:t>
      </w:r>
      <w:r>
        <w:rPr>
          <w:rFonts w:ascii="Bookman Old Style" w:hAnsi="Bookman Old Style" w:cs="Tahoma"/>
        </w:rPr>
        <w:t xml:space="preserve"> untuk diketahui dan dilaksanakan</w:t>
      </w:r>
      <w:r>
        <w:rPr>
          <w:rFonts w:ascii="Bookman Old Style" w:hAnsi="Bookman Old Style" w:cs="Tahoma"/>
          <w:lang w:val="id-ID"/>
        </w:rPr>
        <w:t>;</w:t>
      </w:r>
    </w:p>
    <w:p w14:paraId="54EDB96A" w14:textId="77777777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Arsip.</w:t>
      </w:r>
    </w:p>
    <w:p w14:paraId="3EEF0C19" w14:textId="77777777" w:rsidR="00A95018" w:rsidRPr="009B6546" w:rsidRDefault="00A95018" w:rsidP="00A95018">
      <w:pPr>
        <w:pStyle w:val="ListParagraph"/>
        <w:spacing w:after="0" w:line="240" w:lineRule="auto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E6D5" wp14:editId="3E376BB8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4838700" cy="0"/>
                <wp:effectExtent l="9525" t="8890" r="9525" b="1016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70E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pt;margin-top:3.7pt;width:38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mW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"/>
            </w:pict>
          </mc:Fallback>
        </mc:AlternateContent>
      </w:r>
    </w:p>
    <w:p w14:paraId="050C909C" w14:textId="41025E9B" w:rsidR="00FC7D4B" w:rsidRDefault="00FC7D4B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2F42578" w14:textId="3B4E392C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A45D10" w:rsidSect="00A95018">
      <w:pgSz w:w="12242" w:h="18722" w:code="25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5F5"/>
    <w:multiLevelType w:val="hybridMultilevel"/>
    <w:tmpl w:val="ABCEAE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59DD"/>
    <w:multiLevelType w:val="hybridMultilevel"/>
    <w:tmpl w:val="63B20988"/>
    <w:lvl w:ilvl="0" w:tplc="E39EB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43C9"/>
    <w:multiLevelType w:val="hybridMultilevel"/>
    <w:tmpl w:val="A806764A"/>
    <w:lvl w:ilvl="0" w:tplc="280EE804">
      <w:start w:val="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27189"/>
    <w:multiLevelType w:val="hybridMultilevel"/>
    <w:tmpl w:val="D534A218"/>
    <w:lvl w:ilvl="0" w:tplc="93B28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97F6C"/>
    <w:multiLevelType w:val="hybridMultilevel"/>
    <w:tmpl w:val="17625828"/>
    <w:lvl w:ilvl="0" w:tplc="CDD63A7C">
      <w:start w:val="1"/>
      <w:numFmt w:val="lowerLetter"/>
      <w:lvlText w:val="%1."/>
      <w:lvlJc w:val="left"/>
      <w:pPr>
        <w:ind w:left="960" w:hanging="6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5907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28F6"/>
    <w:multiLevelType w:val="hybridMultilevel"/>
    <w:tmpl w:val="289C4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6169"/>
    <w:multiLevelType w:val="hybridMultilevel"/>
    <w:tmpl w:val="9B2E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A57"/>
    <w:multiLevelType w:val="hybridMultilevel"/>
    <w:tmpl w:val="533ECF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61A63"/>
    <w:multiLevelType w:val="hybridMultilevel"/>
    <w:tmpl w:val="F5288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720A"/>
    <w:multiLevelType w:val="hybridMultilevel"/>
    <w:tmpl w:val="DF8C95A6"/>
    <w:lvl w:ilvl="0" w:tplc="93B28EE8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050FF"/>
    <w:multiLevelType w:val="hybridMultilevel"/>
    <w:tmpl w:val="06FA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20E93"/>
    <w:multiLevelType w:val="hybridMultilevel"/>
    <w:tmpl w:val="B2641B44"/>
    <w:lvl w:ilvl="0" w:tplc="19BC8EEE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6FF0FB9"/>
    <w:multiLevelType w:val="hybridMultilevel"/>
    <w:tmpl w:val="CBB0C792"/>
    <w:lvl w:ilvl="0" w:tplc="93B28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B0C36"/>
    <w:multiLevelType w:val="hybridMultilevel"/>
    <w:tmpl w:val="A51C8DDE"/>
    <w:lvl w:ilvl="0" w:tplc="F17A5C92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85847"/>
    <w:multiLevelType w:val="hybridMultilevel"/>
    <w:tmpl w:val="CA5E2D86"/>
    <w:lvl w:ilvl="0" w:tplc="B9384FB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1314F"/>
    <w:multiLevelType w:val="hybridMultilevel"/>
    <w:tmpl w:val="D9A8A0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41EFC"/>
    <w:multiLevelType w:val="hybridMultilevel"/>
    <w:tmpl w:val="8A02D512"/>
    <w:lvl w:ilvl="0" w:tplc="9EACBB0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D18FC"/>
    <w:multiLevelType w:val="hybridMultilevel"/>
    <w:tmpl w:val="04CC7C28"/>
    <w:lvl w:ilvl="0" w:tplc="1E3E765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2C29"/>
    <w:multiLevelType w:val="hybridMultilevel"/>
    <w:tmpl w:val="9A1C8AE8"/>
    <w:lvl w:ilvl="0" w:tplc="9EACBB0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C71B1"/>
    <w:multiLevelType w:val="hybridMultilevel"/>
    <w:tmpl w:val="76507D3C"/>
    <w:lvl w:ilvl="0" w:tplc="43044708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15E4A"/>
    <w:multiLevelType w:val="hybridMultilevel"/>
    <w:tmpl w:val="C23E372E"/>
    <w:lvl w:ilvl="0" w:tplc="B9384FB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65577"/>
    <w:multiLevelType w:val="hybridMultilevel"/>
    <w:tmpl w:val="D5CA4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46FAD"/>
    <w:multiLevelType w:val="hybridMultilevel"/>
    <w:tmpl w:val="FD7E5FAA"/>
    <w:lvl w:ilvl="0" w:tplc="9EACBB0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C1646"/>
    <w:multiLevelType w:val="hybridMultilevel"/>
    <w:tmpl w:val="5530887A"/>
    <w:lvl w:ilvl="0" w:tplc="93B28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7501A"/>
    <w:multiLevelType w:val="hybridMultilevel"/>
    <w:tmpl w:val="73D2C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3415A"/>
    <w:multiLevelType w:val="hybridMultilevel"/>
    <w:tmpl w:val="307C4A16"/>
    <w:lvl w:ilvl="0" w:tplc="0F6C00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030B9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1"/>
  </w:num>
  <w:num w:numId="5">
    <w:abstractNumId w:val="8"/>
  </w:num>
  <w:num w:numId="6">
    <w:abstractNumId w:val="5"/>
  </w:num>
  <w:num w:numId="7">
    <w:abstractNumId w:val="27"/>
  </w:num>
  <w:num w:numId="8">
    <w:abstractNumId w:val="25"/>
  </w:num>
  <w:num w:numId="9">
    <w:abstractNumId w:val="11"/>
  </w:num>
  <w:num w:numId="10">
    <w:abstractNumId w:val="7"/>
  </w:num>
  <w:num w:numId="11">
    <w:abstractNumId w:val="26"/>
  </w:num>
  <w:num w:numId="12">
    <w:abstractNumId w:val="9"/>
  </w:num>
  <w:num w:numId="13">
    <w:abstractNumId w:val="20"/>
  </w:num>
  <w:num w:numId="14">
    <w:abstractNumId w:val="6"/>
  </w:num>
  <w:num w:numId="15">
    <w:abstractNumId w:val="4"/>
  </w:num>
  <w:num w:numId="16">
    <w:abstractNumId w:val="16"/>
  </w:num>
  <w:num w:numId="17">
    <w:abstractNumId w:val="14"/>
  </w:num>
  <w:num w:numId="18">
    <w:abstractNumId w:val="13"/>
  </w:num>
  <w:num w:numId="19">
    <w:abstractNumId w:val="10"/>
  </w:num>
  <w:num w:numId="20">
    <w:abstractNumId w:val="3"/>
  </w:num>
  <w:num w:numId="21">
    <w:abstractNumId w:val="2"/>
  </w:num>
  <w:num w:numId="22">
    <w:abstractNumId w:val="24"/>
  </w:num>
  <w:num w:numId="23">
    <w:abstractNumId w:val="17"/>
  </w:num>
  <w:num w:numId="24">
    <w:abstractNumId w:val="23"/>
  </w:num>
  <w:num w:numId="25">
    <w:abstractNumId w:val="19"/>
  </w:num>
  <w:num w:numId="26">
    <w:abstractNumId w:val="21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9"/>
    <w:rsid w:val="00082014"/>
    <w:rsid w:val="000B5E28"/>
    <w:rsid w:val="000F1EE6"/>
    <w:rsid w:val="00143D18"/>
    <w:rsid w:val="001C5F34"/>
    <w:rsid w:val="001E762E"/>
    <w:rsid w:val="00253057"/>
    <w:rsid w:val="00332836"/>
    <w:rsid w:val="003628C4"/>
    <w:rsid w:val="003B650A"/>
    <w:rsid w:val="003E3D8D"/>
    <w:rsid w:val="00423E3D"/>
    <w:rsid w:val="004352E8"/>
    <w:rsid w:val="00464F3D"/>
    <w:rsid w:val="004A3F5F"/>
    <w:rsid w:val="004C21E5"/>
    <w:rsid w:val="005620CD"/>
    <w:rsid w:val="005B5E7D"/>
    <w:rsid w:val="005C12EF"/>
    <w:rsid w:val="005D0822"/>
    <w:rsid w:val="005D5378"/>
    <w:rsid w:val="00600361"/>
    <w:rsid w:val="00610908"/>
    <w:rsid w:val="006A5471"/>
    <w:rsid w:val="006B286F"/>
    <w:rsid w:val="006C13BC"/>
    <w:rsid w:val="00720C0F"/>
    <w:rsid w:val="00746E53"/>
    <w:rsid w:val="007B233F"/>
    <w:rsid w:val="007B7BE5"/>
    <w:rsid w:val="00837D30"/>
    <w:rsid w:val="008543F7"/>
    <w:rsid w:val="008739C1"/>
    <w:rsid w:val="0092151C"/>
    <w:rsid w:val="00926B98"/>
    <w:rsid w:val="00974DAF"/>
    <w:rsid w:val="009E1B66"/>
    <w:rsid w:val="009F0F69"/>
    <w:rsid w:val="009F57A8"/>
    <w:rsid w:val="00A45D10"/>
    <w:rsid w:val="00A50331"/>
    <w:rsid w:val="00A54283"/>
    <w:rsid w:val="00A811DF"/>
    <w:rsid w:val="00A95018"/>
    <w:rsid w:val="00B25C23"/>
    <w:rsid w:val="00BF0F2F"/>
    <w:rsid w:val="00C3037C"/>
    <w:rsid w:val="00C427C1"/>
    <w:rsid w:val="00C85439"/>
    <w:rsid w:val="00CC7357"/>
    <w:rsid w:val="00D2225D"/>
    <w:rsid w:val="00D306B1"/>
    <w:rsid w:val="00D5351C"/>
    <w:rsid w:val="00D63C1B"/>
    <w:rsid w:val="00D71D17"/>
    <w:rsid w:val="00E408F6"/>
    <w:rsid w:val="00E62FCC"/>
    <w:rsid w:val="00ED2218"/>
    <w:rsid w:val="00ED5B31"/>
    <w:rsid w:val="00F24706"/>
    <w:rsid w:val="00F42614"/>
    <w:rsid w:val="00F52B8F"/>
    <w:rsid w:val="00FA318E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316"/>
  <w15:chartTrackingRefBased/>
  <w15:docId w15:val="{8FFE1CF3-11FC-4A8A-A4C4-A37B4E1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B31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anggungkab.g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dpmptsptemanggung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8F8F-B023-41A7-96F0-21C1DD26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TMG</dc:creator>
  <cp:keywords/>
  <dc:description/>
  <cp:lastModifiedBy>Dimas TMG</cp:lastModifiedBy>
  <cp:revision>30</cp:revision>
  <dcterms:created xsi:type="dcterms:W3CDTF">2019-01-03T00:35:00Z</dcterms:created>
  <dcterms:modified xsi:type="dcterms:W3CDTF">2019-01-16T04:20:00Z</dcterms:modified>
</cp:coreProperties>
</file>