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3F" w:rsidRPr="00922C3F" w:rsidRDefault="00922C3F" w:rsidP="00922C3F">
      <w:pPr>
        <w:jc w:val="right"/>
        <w:rPr>
          <w:b/>
          <w:sz w:val="24"/>
          <w:szCs w:val="24"/>
          <w:lang w:val="id-ID"/>
        </w:rPr>
      </w:pPr>
      <w:proofErr w:type="spell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1</w:t>
      </w:r>
    </w:p>
    <w:p w:rsidR="00922C3F" w:rsidRPr="00DB67E0" w:rsidRDefault="00922C3F" w:rsidP="00922C3F">
      <w:pPr>
        <w:spacing w:line="360" w:lineRule="auto"/>
        <w:ind w:left="709"/>
        <w:jc w:val="center"/>
        <w:outlineLvl w:val="0"/>
        <w:rPr>
          <w:rFonts w:ascii="Arial" w:hAnsi="Arial" w:cs="Arial"/>
          <w:b/>
          <w:w w:val="90"/>
          <w:lang w:val="es-ES"/>
        </w:rPr>
      </w:pPr>
      <w:r w:rsidRPr="00DB67E0">
        <w:rPr>
          <w:rFonts w:ascii="Arial" w:hAnsi="Arial" w:cs="Arial"/>
          <w:b/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 wp14:anchorId="23DB4FD8" wp14:editId="2F92D9DA">
            <wp:simplePos x="0" y="0"/>
            <wp:positionH relativeFrom="margin">
              <wp:posOffset>22154</wp:posOffset>
            </wp:positionH>
            <wp:positionV relativeFrom="paragraph">
              <wp:posOffset>-1270</wp:posOffset>
            </wp:positionV>
            <wp:extent cx="571500" cy="869315"/>
            <wp:effectExtent l="0" t="0" r="0" b="6985"/>
            <wp:wrapNone/>
            <wp:docPr id="6" name="Picture 6" descr="TEMANGGUNG HI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ANGGUNG HIT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67E0">
        <w:rPr>
          <w:rFonts w:ascii="Arial" w:hAnsi="Arial" w:cs="Arial"/>
          <w:b/>
          <w:w w:val="90"/>
          <w:lang w:val="es-ES"/>
        </w:rPr>
        <w:t>PEMERINTAH KABUPATEN TEMANGGUNG</w:t>
      </w:r>
    </w:p>
    <w:p w:rsidR="00922C3F" w:rsidRDefault="00922C3F" w:rsidP="00922C3F">
      <w:pPr>
        <w:pStyle w:val="Header"/>
        <w:tabs>
          <w:tab w:val="clear" w:pos="4153"/>
          <w:tab w:val="clear" w:pos="8306"/>
        </w:tabs>
        <w:spacing w:line="360" w:lineRule="auto"/>
        <w:ind w:left="709"/>
        <w:jc w:val="center"/>
        <w:rPr>
          <w:rFonts w:ascii="Arial" w:hAnsi="Arial"/>
          <w:b/>
          <w:w w:val="90"/>
          <w:lang w:val="id-ID"/>
        </w:rPr>
      </w:pPr>
      <w:r>
        <w:rPr>
          <w:rFonts w:ascii="Arial" w:hAnsi="Arial"/>
          <w:b/>
          <w:w w:val="90"/>
          <w:lang w:val="id-ID"/>
        </w:rPr>
        <w:t>DINAS PENGENDALIAN PENDUDUK KELUARGA BERENCANA</w:t>
      </w:r>
    </w:p>
    <w:p w:rsidR="00922C3F" w:rsidRPr="00963144" w:rsidRDefault="00922C3F" w:rsidP="00922C3F">
      <w:pPr>
        <w:pStyle w:val="Header"/>
        <w:tabs>
          <w:tab w:val="clear" w:pos="4153"/>
          <w:tab w:val="clear" w:pos="8306"/>
        </w:tabs>
        <w:spacing w:line="360" w:lineRule="auto"/>
        <w:ind w:left="709"/>
        <w:jc w:val="center"/>
        <w:rPr>
          <w:rFonts w:ascii="Arial" w:hAnsi="Arial"/>
          <w:b/>
          <w:w w:val="90"/>
          <w:lang w:val="id-ID"/>
        </w:rPr>
      </w:pPr>
      <w:r>
        <w:rPr>
          <w:rFonts w:ascii="Arial" w:hAnsi="Arial"/>
          <w:b/>
          <w:w w:val="90"/>
          <w:lang w:val="id-ID"/>
        </w:rPr>
        <w:t>PEMBERDAYAAN PEREMPUAN DAN PERLINDUNGAN ANAK</w:t>
      </w:r>
    </w:p>
    <w:p w:rsidR="00922C3F" w:rsidRPr="00DB67E0" w:rsidRDefault="00922C3F" w:rsidP="00922C3F">
      <w:pPr>
        <w:pStyle w:val="Header"/>
        <w:tabs>
          <w:tab w:val="clear" w:pos="4153"/>
          <w:tab w:val="clear" w:pos="8306"/>
        </w:tabs>
        <w:spacing w:line="360" w:lineRule="auto"/>
        <w:ind w:left="709"/>
        <w:jc w:val="center"/>
        <w:rPr>
          <w:rFonts w:ascii="Arial" w:hAnsi="Arial"/>
          <w:b/>
          <w:w w:val="90"/>
          <w:lang w:val="pt-BR"/>
        </w:rPr>
      </w:pPr>
      <w:r w:rsidRPr="00DB67E0">
        <w:rPr>
          <w:rFonts w:ascii="Arial" w:hAnsi="Arial"/>
          <w:b/>
          <w:w w:val="90"/>
          <w:lang w:val="pt-BR"/>
        </w:rPr>
        <w:t>Jl. Jenderal Sudirman No 130  Telp (0293) 491059 Fax (0293) 492182 Kode Pos 56218</w:t>
      </w:r>
    </w:p>
    <w:p w:rsidR="00922C3F" w:rsidRPr="00DB67E0" w:rsidRDefault="00922C3F" w:rsidP="00922C3F">
      <w:pPr>
        <w:pStyle w:val="Header"/>
        <w:tabs>
          <w:tab w:val="clear" w:pos="4153"/>
          <w:tab w:val="clear" w:pos="8306"/>
        </w:tabs>
        <w:spacing w:line="360" w:lineRule="auto"/>
        <w:ind w:left="709"/>
        <w:jc w:val="center"/>
        <w:rPr>
          <w:rFonts w:ascii="Arial" w:hAnsi="Arial"/>
          <w:b/>
          <w:w w:val="90"/>
          <w:lang w:val="pt-BR"/>
        </w:rPr>
      </w:pPr>
      <w:r w:rsidRPr="00DB67E0">
        <w:rPr>
          <w:rFonts w:ascii="Arial" w:hAnsi="Arial"/>
          <w:b/>
          <w:w w:val="90"/>
          <w:lang w:val="pt-BR"/>
        </w:rPr>
        <w:t>Email : bkbpptmg@gmail.com</w:t>
      </w:r>
    </w:p>
    <w:p w:rsidR="00922C3F" w:rsidRPr="000D1D30" w:rsidRDefault="00922C3F" w:rsidP="00922C3F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b/>
          <w:lang w:val="pt-BR"/>
        </w:rPr>
      </w:pPr>
      <w:r>
        <w:rPr>
          <w:noProof/>
        </w:rPr>
        <w:pict>
          <v:line id="Straight Connector 7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5pt" to="7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" strokeweight="4.5pt">
            <v:stroke linestyle="thinThick"/>
          </v:line>
        </w:pict>
      </w:r>
    </w:p>
    <w:p w:rsidR="00922C3F" w:rsidRPr="00287807" w:rsidRDefault="00922C3F" w:rsidP="00922C3F">
      <w:pPr>
        <w:tabs>
          <w:tab w:val="left" w:pos="1560"/>
        </w:tabs>
        <w:spacing w:before="40"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>PERJANJIAN KINERJA TAHUN 201</w:t>
      </w:r>
      <w:r>
        <w:rPr>
          <w:rFonts w:ascii="Arial" w:hAnsi="Arial" w:cs="Arial"/>
          <w:b/>
          <w:lang w:val="id-ID"/>
        </w:rPr>
        <w:t>8</w:t>
      </w:r>
    </w:p>
    <w:p w:rsidR="00922C3F" w:rsidRPr="00DB67E0" w:rsidRDefault="00922C3F" w:rsidP="00922C3F">
      <w:pPr>
        <w:tabs>
          <w:tab w:val="left" w:pos="1560"/>
        </w:tabs>
        <w:spacing w:after="120" w:line="360" w:lineRule="auto"/>
        <w:jc w:val="both"/>
        <w:rPr>
          <w:rFonts w:ascii="Arial" w:hAnsi="Arial" w:cs="Arial"/>
        </w:rPr>
      </w:pPr>
      <w:proofErr w:type="spellStart"/>
      <w:r w:rsidRPr="00DB67E0">
        <w:rPr>
          <w:rFonts w:ascii="Arial" w:hAnsi="Arial" w:cs="Arial"/>
        </w:rPr>
        <w:t>Dalam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rangka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mewujudkan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manajemen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pemerintahan</w:t>
      </w:r>
      <w:proofErr w:type="spellEnd"/>
      <w:r w:rsidRPr="00DB67E0">
        <w:rPr>
          <w:rFonts w:ascii="Arial" w:hAnsi="Arial" w:cs="Arial"/>
        </w:rPr>
        <w:t xml:space="preserve"> yang </w:t>
      </w:r>
      <w:proofErr w:type="spellStart"/>
      <w:r w:rsidRPr="00DB67E0">
        <w:rPr>
          <w:rFonts w:ascii="Arial" w:hAnsi="Arial" w:cs="Arial"/>
        </w:rPr>
        <w:t>efektif</w:t>
      </w:r>
      <w:proofErr w:type="spellEnd"/>
      <w:r w:rsidRPr="00DB67E0">
        <w:rPr>
          <w:rFonts w:ascii="Arial" w:hAnsi="Arial" w:cs="Arial"/>
        </w:rPr>
        <w:t xml:space="preserve">, </w:t>
      </w:r>
      <w:proofErr w:type="spellStart"/>
      <w:r w:rsidRPr="00DB67E0">
        <w:rPr>
          <w:rFonts w:ascii="Arial" w:hAnsi="Arial" w:cs="Arial"/>
        </w:rPr>
        <w:t>transparan</w:t>
      </w:r>
      <w:proofErr w:type="spellEnd"/>
      <w:r w:rsidRPr="00DB67E0">
        <w:rPr>
          <w:rFonts w:ascii="Arial" w:hAnsi="Arial" w:cs="Arial"/>
        </w:rPr>
        <w:t xml:space="preserve">, </w:t>
      </w:r>
      <w:proofErr w:type="spellStart"/>
      <w:r w:rsidRPr="00DB67E0">
        <w:rPr>
          <w:rFonts w:ascii="Arial" w:hAnsi="Arial" w:cs="Arial"/>
        </w:rPr>
        <w:t>dan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akuntabel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serta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berorientasi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pada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hasil</w:t>
      </w:r>
      <w:proofErr w:type="spellEnd"/>
      <w:r w:rsidRPr="00DB67E0">
        <w:rPr>
          <w:rFonts w:ascii="Arial" w:hAnsi="Arial" w:cs="Arial"/>
        </w:rPr>
        <w:t xml:space="preserve">, kami yang </w:t>
      </w:r>
      <w:proofErr w:type="spellStart"/>
      <w:r w:rsidRPr="00DB67E0">
        <w:rPr>
          <w:rFonts w:ascii="Arial" w:hAnsi="Arial" w:cs="Arial"/>
        </w:rPr>
        <w:t>bertanda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tangan</w:t>
      </w:r>
      <w:proofErr w:type="spellEnd"/>
      <w:r w:rsidRPr="00DB67E0">
        <w:rPr>
          <w:rFonts w:ascii="Arial" w:hAnsi="Arial" w:cs="Arial"/>
        </w:rPr>
        <w:t xml:space="preserve"> di </w:t>
      </w:r>
      <w:proofErr w:type="spellStart"/>
      <w:r w:rsidRPr="00DB67E0">
        <w:rPr>
          <w:rFonts w:ascii="Arial" w:hAnsi="Arial" w:cs="Arial"/>
        </w:rPr>
        <w:t>bawah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ini</w:t>
      </w:r>
      <w:proofErr w:type="spellEnd"/>
      <w:r w:rsidRPr="00DB67E0">
        <w:rPr>
          <w:rFonts w:ascii="Arial" w:hAnsi="Arial" w:cs="Arial"/>
        </w:rPr>
        <w:t>:</w:t>
      </w:r>
    </w:p>
    <w:p w:rsidR="00922C3F" w:rsidRPr="00DB67E0" w:rsidRDefault="00922C3F" w:rsidP="00922C3F">
      <w:pPr>
        <w:tabs>
          <w:tab w:val="left" w:pos="1560"/>
        </w:tabs>
        <w:spacing w:line="360" w:lineRule="auto"/>
        <w:jc w:val="both"/>
        <w:rPr>
          <w:rFonts w:ascii="Arial" w:hAnsi="Arial" w:cs="Arial"/>
          <w:lang w:val="id-ID"/>
        </w:rPr>
      </w:pPr>
      <w:r w:rsidRPr="00DB67E0">
        <w:rPr>
          <w:rFonts w:ascii="Arial" w:hAnsi="Arial" w:cs="Arial"/>
        </w:rPr>
        <w:t>Nama</w:t>
      </w:r>
      <w:r w:rsidRPr="00DB67E0">
        <w:rPr>
          <w:rFonts w:ascii="Arial" w:hAnsi="Arial" w:cs="Arial"/>
        </w:rPr>
        <w:tab/>
        <w:t xml:space="preserve">: </w:t>
      </w:r>
      <w:r w:rsidRPr="00DB67E0">
        <w:rPr>
          <w:rFonts w:ascii="Arial" w:hAnsi="Arial" w:cs="Arial"/>
          <w:lang w:val="id-ID"/>
        </w:rPr>
        <w:t>MASRUCHI SKM M Kes</w:t>
      </w:r>
    </w:p>
    <w:p w:rsidR="00922C3F" w:rsidRPr="00DB67E0" w:rsidRDefault="00922C3F" w:rsidP="00922C3F">
      <w:pPr>
        <w:tabs>
          <w:tab w:val="left" w:pos="1560"/>
        </w:tabs>
        <w:spacing w:after="120" w:line="360" w:lineRule="auto"/>
        <w:jc w:val="both"/>
        <w:rPr>
          <w:rFonts w:ascii="Arial" w:hAnsi="Arial" w:cs="Arial"/>
          <w:lang w:val="id-ID"/>
        </w:rPr>
      </w:pPr>
      <w:proofErr w:type="spellStart"/>
      <w:r w:rsidRPr="00DB67E0">
        <w:rPr>
          <w:rFonts w:ascii="Arial" w:hAnsi="Arial" w:cs="Arial"/>
        </w:rPr>
        <w:t>Jabatan</w:t>
      </w:r>
      <w:proofErr w:type="spellEnd"/>
      <w:r w:rsidRPr="00DB67E0">
        <w:rPr>
          <w:rFonts w:ascii="Arial" w:hAnsi="Arial" w:cs="Arial"/>
        </w:rPr>
        <w:tab/>
      </w:r>
      <w:proofErr w:type="gramStart"/>
      <w:r w:rsidRPr="00DB67E0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>KEPALA</w:t>
      </w:r>
      <w:proofErr w:type="gramEnd"/>
      <w:r>
        <w:rPr>
          <w:rFonts w:ascii="Arial" w:hAnsi="Arial" w:cs="Arial"/>
          <w:lang w:val="id-ID"/>
        </w:rPr>
        <w:t xml:space="preserve"> DINAS PP</w:t>
      </w:r>
      <w:r w:rsidRPr="00DB67E0">
        <w:rPr>
          <w:rFonts w:ascii="Arial" w:hAnsi="Arial" w:cs="Arial"/>
          <w:lang w:val="id-ID"/>
        </w:rPr>
        <w:t>KBPP</w:t>
      </w:r>
      <w:r>
        <w:rPr>
          <w:rFonts w:ascii="Arial" w:hAnsi="Arial" w:cs="Arial"/>
          <w:lang w:val="id-ID"/>
        </w:rPr>
        <w:t>PA</w:t>
      </w:r>
      <w:r w:rsidRPr="00DB67E0">
        <w:rPr>
          <w:rFonts w:ascii="Arial" w:hAnsi="Arial" w:cs="Arial"/>
          <w:lang w:val="id-ID"/>
        </w:rPr>
        <w:t xml:space="preserve"> Kab Temanggung</w:t>
      </w:r>
    </w:p>
    <w:p w:rsidR="00922C3F" w:rsidRPr="00DB67E0" w:rsidRDefault="00922C3F" w:rsidP="00922C3F">
      <w:pPr>
        <w:tabs>
          <w:tab w:val="left" w:pos="1560"/>
        </w:tabs>
        <w:spacing w:after="120" w:line="360" w:lineRule="auto"/>
        <w:jc w:val="both"/>
        <w:rPr>
          <w:rFonts w:ascii="Arial" w:hAnsi="Arial" w:cs="Arial"/>
        </w:rPr>
      </w:pPr>
      <w:proofErr w:type="spellStart"/>
      <w:r w:rsidRPr="00DB67E0">
        <w:rPr>
          <w:rFonts w:ascii="Arial" w:hAnsi="Arial" w:cs="Arial"/>
        </w:rPr>
        <w:t>Selanjutnya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disebut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pihak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pertama</w:t>
      </w:r>
      <w:proofErr w:type="spellEnd"/>
    </w:p>
    <w:p w:rsidR="00922C3F" w:rsidRPr="00DB67E0" w:rsidRDefault="00922C3F" w:rsidP="00922C3F">
      <w:pPr>
        <w:tabs>
          <w:tab w:val="left" w:pos="1560"/>
        </w:tabs>
        <w:spacing w:line="360" w:lineRule="auto"/>
        <w:jc w:val="both"/>
        <w:rPr>
          <w:rFonts w:ascii="Arial" w:hAnsi="Arial" w:cs="Arial"/>
        </w:rPr>
      </w:pPr>
      <w:r w:rsidRPr="00DB67E0">
        <w:rPr>
          <w:rFonts w:ascii="Arial" w:hAnsi="Arial" w:cs="Arial"/>
        </w:rPr>
        <w:t>Nama</w:t>
      </w:r>
      <w:r w:rsidRPr="00DB67E0">
        <w:rPr>
          <w:rFonts w:ascii="Arial" w:hAnsi="Arial" w:cs="Arial"/>
        </w:rPr>
        <w:tab/>
        <w:t>: Drs. H.M. BAMBANG SUKARNO</w:t>
      </w:r>
    </w:p>
    <w:p w:rsidR="00922C3F" w:rsidRPr="00DB67E0" w:rsidRDefault="00922C3F" w:rsidP="00922C3F">
      <w:pPr>
        <w:tabs>
          <w:tab w:val="left" w:pos="1560"/>
        </w:tabs>
        <w:spacing w:after="120" w:line="360" w:lineRule="auto"/>
        <w:jc w:val="both"/>
        <w:rPr>
          <w:rFonts w:ascii="Arial" w:hAnsi="Arial" w:cs="Arial"/>
        </w:rPr>
      </w:pPr>
      <w:proofErr w:type="spellStart"/>
      <w:r w:rsidRPr="00DB67E0">
        <w:rPr>
          <w:rFonts w:ascii="Arial" w:hAnsi="Arial" w:cs="Arial"/>
        </w:rPr>
        <w:t>Jabatan</w:t>
      </w:r>
      <w:proofErr w:type="spellEnd"/>
      <w:r w:rsidRPr="00DB67E0">
        <w:rPr>
          <w:rFonts w:ascii="Arial" w:hAnsi="Arial" w:cs="Arial"/>
        </w:rPr>
        <w:tab/>
        <w:t>: BUPATI TEMANGGUNG</w:t>
      </w:r>
    </w:p>
    <w:p w:rsidR="00922C3F" w:rsidRPr="00DB67E0" w:rsidRDefault="00922C3F" w:rsidP="00922C3F">
      <w:pPr>
        <w:tabs>
          <w:tab w:val="left" w:pos="1560"/>
        </w:tabs>
        <w:spacing w:after="120" w:line="360" w:lineRule="auto"/>
        <w:jc w:val="both"/>
        <w:rPr>
          <w:rFonts w:ascii="Arial" w:hAnsi="Arial" w:cs="Arial"/>
        </w:rPr>
      </w:pPr>
      <w:proofErr w:type="spellStart"/>
      <w:r w:rsidRPr="00DB67E0">
        <w:rPr>
          <w:rFonts w:ascii="Arial" w:hAnsi="Arial" w:cs="Arial"/>
        </w:rPr>
        <w:t>Selaku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atasan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pihak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pertama</w:t>
      </w:r>
      <w:proofErr w:type="spellEnd"/>
      <w:r w:rsidRPr="00DB67E0">
        <w:rPr>
          <w:rFonts w:ascii="Arial" w:hAnsi="Arial" w:cs="Arial"/>
        </w:rPr>
        <w:t xml:space="preserve">, </w:t>
      </w:r>
      <w:proofErr w:type="spellStart"/>
      <w:r w:rsidRPr="00DB67E0">
        <w:rPr>
          <w:rFonts w:ascii="Arial" w:hAnsi="Arial" w:cs="Arial"/>
        </w:rPr>
        <w:t>selanjutnya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disebut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pihak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kedua</w:t>
      </w:r>
      <w:proofErr w:type="spellEnd"/>
    </w:p>
    <w:p w:rsidR="00922C3F" w:rsidRPr="00DB67E0" w:rsidRDefault="00922C3F" w:rsidP="00922C3F">
      <w:pPr>
        <w:tabs>
          <w:tab w:val="left" w:pos="1560"/>
        </w:tabs>
        <w:spacing w:after="120" w:line="360" w:lineRule="auto"/>
        <w:jc w:val="both"/>
        <w:rPr>
          <w:rFonts w:ascii="Arial" w:hAnsi="Arial" w:cs="Arial"/>
        </w:rPr>
      </w:pPr>
      <w:proofErr w:type="spellStart"/>
      <w:r w:rsidRPr="00DB67E0">
        <w:rPr>
          <w:rFonts w:ascii="Arial" w:hAnsi="Arial" w:cs="Arial"/>
        </w:rPr>
        <w:t>Pihak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pertama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berjanji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proofErr w:type="gramStart"/>
      <w:r w:rsidRPr="00DB67E0">
        <w:rPr>
          <w:rFonts w:ascii="Arial" w:hAnsi="Arial" w:cs="Arial"/>
        </w:rPr>
        <w:t>akan</w:t>
      </w:r>
      <w:proofErr w:type="spellEnd"/>
      <w:proofErr w:type="gram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mewujudkan</w:t>
      </w:r>
      <w:proofErr w:type="spellEnd"/>
      <w:r w:rsidRPr="00DB67E0">
        <w:rPr>
          <w:rFonts w:ascii="Arial" w:hAnsi="Arial" w:cs="Arial"/>
        </w:rPr>
        <w:t xml:space="preserve"> target </w:t>
      </w:r>
      <w:proofErr w:type="spellStart"/>
      <w:r w:rsidRPr="00DB67E0">
        <w:rPr>
          <w:rFonts w:ascii="Arial" w:hAnsi="Arial" w:cs="Arial"/>
        </w:rPr>
        <w:t>kinerja</w:t>
      </w:r>
      <w:proofErr w:type="spellEnd"/>
      <w:r w:rsidRPr="00DB67E0">
        <w:rPr>
          <w:rFonts w:ascii="Arial" w:hAnsi="Arial" w:cs="Arial"/>
        </w:rPr>
        <w:t xml:space="preserve"> yang </w:t>
      </w:r>
      <w:proofErr w:type="spellStart"/>
      <w:r w:rsidRPr="00DB67E0">
        <w:rPr>
          <w:rFonts w:ascii="Arial" w:hAnsi="Arial" w:cs="Arial"/>
        </w:rPr>
        <w:t>seharusnya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sesuai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lampiran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perjanjian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ini</w:t>
      </w:r>
      <w:proofErr w:type="spellEnd"/>
      <w:r w:rsidRPr="00DB67E0">
        <w:rPr>
          <w:rFonts w:ascii="Arial" w:hAnsi="Arial" w:cs="Arial"/>
        </w:rPr>
        <w:t xml:space="preserve">, </w:t>
      </w:r>
      <w:proofErr w:type="spellStart"/>
      <w:r w:rsidRPr="00DB67E0">
        <w:rPr>
          <w:rFonts w:ascii="Arial" w:hAnsi="Arial" w:cs="Arial"/>
        </w:rPr>
        <w:t>dalam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rangka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mencapai</w:t>
      </w:r>
      <w:proofErr w:type="spellEnd"/>
      <w:r w:rsidRPr="00DB67E0">
        <w:rPr>
          <w:rFonts w:ascii="Arial" w:hAnsi="Arial" w:cs="Arial"/>
        </w:rPr>
        <w:t xml:space="preserve"> target </w:t>
      </w:r>
      <w:proofErr w:type="spellStart"/>
      <w:r w:rsidRPr="00DB67E0">
        <w:rPr>
          <w:rFonts w:ascii="Arial" w:hAnsi="Arial" w:cs="Arial"/>
        </w:rPr>
        <w:t>kinerja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jangka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menengah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seperti</w:t>
      </w:r>
      <w:proofErr w:type="spellEnd"/>
      <w:r w:rsidRPr="00DB67E0">
        <w:rPr>
          <w:rFonts w:ascii="Arial" w:hAnsi="Arial" w:cs="Arial"/>
        </w:rPr>
        <w:t xml:space="preserve"> yang </w:t>
      </w:r>
      <w:proofErr w:type="spellStart"/>
      <w:r w:rsidRPr="00DB67E0">
        <w:rPr>
          <w:rFonts w:ascii="Arial" w:hAnsi="Arial" w:cs="Arial"/>
        </w:rPr>
        <w:t>telah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ditetapkan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dalam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dokumen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perencanaan</w:t>
      </w:r>
      <w:proofErr w:type="spellEnd"/>
      <w:r w:rsidRPr="00DB67E0">
        <w:rPr>
          <w:rFonts w:ascii="Arial" w:hAnsi="Arial" w:cs="Arial"/>
        </w:rPr>
        <w:t xml:space="preserve">. </w:t>
      </w:r>
      <w:proofErr w:type="spellStart"/>
      <w:r w:rsidRPr="00DB67E0">
        <w:rPr>
          <w:rFonts w:ascii="Arial" w:hAnsi="Arial" w:cs="Arial"/>
        </w:rPr>
        <w:t>Keberhasilan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dan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kegagalan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pencapaian</w:t>
      </w:r>
      <w:proofErr w:type="spellEnd"/>
      <w:r w:rsidRPr="00DB67E0">
        <w:rPr>
          <w:rFonts w:ascii="Arial" w:hAnsi="Arial" w:cs="Arial"/>
        </w:rPr>
        <w:t xml:space="preserve"> target </w:t>
      </w:r>
      <w:proofErr w:type="spellStart"/>
      <w:r w:rsidRPr="00DB67E0">
        <w:rPr>
          <w:rFonts w:ascii="Arial" w:hAnsi="Arial" w:cs="Arial"/>
        </w:rPr>
        <w:t>kinerja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tersebut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menjadi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tanggung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jawab</w:t>
      </w:r>
      <w:proofErr w:type="spellEnd"/>
      <w:r w:rsidRPr="00DB67E0">
        <w:rPr>
          <w:rFonts w:ascii="Arial" w:hAnsi="Arial" w:cs="Arial"/>
        </w:rPr>
        <w:t xml:space="preserve"> kami.</w:t>
      </w:r>
    </w:p>
    <w:p w:rsidR="00922C3F" w:rsidRDefault="00922C3F" w:rsidP="00922C3F">
      <w:pPr>
        <w:tabs>
          <w:tab w:val="left" w:pos="1560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DB67E0">
        <w:rPr>
          <w:rFonts w:ascii="Arial" w:hAnsi="Arial" w:cs="Arial"/>
        </w:rPr>
        <w:t>Pihak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kedua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proofErr w:type="gramStart"/>
      <w:r w:rsidRPr="00DB67E0">
        <w:rPr>
          <w:rFonts w:ascii="Arial" w:hAnsi="Arial" w:cs="Arial"/>
        </w:rPr>
        <w:t>akan</w:t>
      </w:r>
      <w:proofErr w:type="spellEnd"/>
      <w:proofErr w:type="gram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melakukan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supervisi</w:t>
      </w:r>
      <w:proofErr w:type="spellEnd"/>
      <w:r w:rsidRPr="00DB67E0">
        <w:rPr>
          <w:rFonts w:ascii="Arial" w:hAnsi="Arial" w:cs="Arial"/>
        </w:rPr>
        <w:t xml:space="preserve"> yang </w:t>
      </w:r>
      <w:proofErr w:type="spellStart"/>
      <w:r w:rsidRPr="00DB67E0">
        <w:rPr>
          <w:rFonts w:ascii="Arial" w:hAnsi="Arial" w:cs="Arial"/>
        </w:rPr>
        <w:t>diperlukan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serta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akan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melakukan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evaluasi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terhadap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capaian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kinerja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dari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perjanjian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ini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dan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mengambil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tindakan</w:t>
      </w:r>
      <w:proofErr w:type="spellEnd"/>
      <w:r w:rsidRPr="00DB67E0">
        <w:rPr>
          <w:rFonts w:ascii="Arial" w:hAnsi="Arial" w:cs="Arial"/>
        </w:rPr>
        <w:t xml:space="preserve"> yang </w:t>
      </w:r>
      <w:proofErr w:type="spellStart"/>
      <w:r w:rsidRPr="00DB67E0">
        <w:rPr>
          <w:rFonts w:ascii="Arial" w:hAnsi="Arial" w:cs="Arial"/>
        </w:rPr>
        <w:t>diperlukan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dalam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rangka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pemberian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penghargaan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dan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sanksi</w:t>
      </w:r>
      <w:proofErr w:type="spellEnd"/>
      <w:r w:rsidRPr="00DB67E0">
        <w:rPr>
          <w:rFonts w:ascii="Arial" w:hAnsi="Arial" w:cs="Arial"/>
        </w:rPr>
        <w:t>.</w:t>
      </w:r>
    </w:p>
    <w:p w:rsidR="00922C3F" w:rsidRPr="00DB67E0" w:rsidRDefault="00922C3F" w:rsidP="00922C3F">
      <w:pPr>
        <w:tabs>
          <w:tab w:val="left" w:pos="1560"/>
        </w:tabs>
        <w:spacing w:line="360" w:lineRule="auto"/>
        <w:jc w:val="both"/>
        <w:rPr>
          <w:rFonts w:ascii="Arial" w:hAnsi="Arial" w:cs="Arial"/>
          <w:lang w:val="id-ID"/>
        </w:rPr>
      </w:pPr>
    </w:p>
    <w:p w:rsidR="00922C3F" w:rsidRPr="00DB67E0" w:rsidRDefault="00922C3F" w:rsidP="00922C3F">
      <w:pPr>
        <w:tabs>
          <w:tab w:val="left" w:pos="489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Temanggung ,       Pebruari 2018</w:t>
      </w:r>
    </w:p>
    <w:p w:rsidR="00922C3F" w:rsidRPr="00DB67E0" w:rsidRDefault="00922C3F" w:rsidP="00922C3F">
      <w:pPr>
        <w:tabs>
          <w:tab w:val="left" w:pos="489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</w:p>
    <w:p w:rsidR="00922C3F" w:rsidRPr="00DB67E0" w:rsidRDefault="00922C3F" w:rsidP="00922C3F">
      <w:pPr>
        <w:tabs>
          <w:tab w:val="center" w:pos="1134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 w:rsidRPr="00DB67E0">
        <w:rPr>
          <w:rFonts w:ascii="Arial" w:hAnsi="Arial" w:cs="Arial"/>
        </w:rPr>
        <w:t>Pihak</w:t>
      </w:r>
      <w:proofErr w:type="spellEnd"/>
      <w:r w:rsidRPr="00DB67E0">
        <w:rPr>
          <w:rFonts w:ascii="Arial" w:hAnsi="Arial" w:cs="Arial"/>
        </w:rPr>
        <w:t xml:space="preserve"> </w:t>
      </w:r>
      <w:proofErr w:type="spellStart"/>
      <w:r w:rsidRPr="00DB67E0">
        <w:rPr>
          <w:rFonts w:ascii="Arial" w:hAnsi="Arial" w:cs="Arial"/>
        </w:rPr>
        <w:t>Kedua</w:t>
      </w:r>
      <w:proofErr w:type="spellEnd"/>
      <w:r w:rsidRPr="00DB67E0">
        <w:rPr>
          <w:rFonts w:ascii="Arial" w:hAnsi="Arial" w:cs="Arial"/>
        </w:rPr>
        <w:t>,</w:t>
      </w:r>
      <w:r w:rsidRPr="00DB67E0">
        <w:rPr>
          <w:rFonts w:ascii="Arial" w:hAnsi="Arial" w:cs="Arial"/>
          <w:lang w:val="id-ID"/>
        </w:rPr>
        <w:tab/>
      </w:r>
      <w:r w:rsidRPr="00DB67E0">
        <w:rPr>
          <w:rFonts w:ascii="Arial" w:hAnsi="Arial" w:cs="Arial"/>
          <w:lang w:val="id-ID"/>
        </w:rPr>
        <w:tab/>
      </w:r>
      <w:r w:rsidRPr="00DB67E0">
        <w:rPr>
          <w:rFonts w:ascii="Arial" w:hAnsi="Arial" w:cs="Arial"/>
          <w:lang w:val="id-ID"/>
        </w:rPr>
        <w:tab/>
      </w:r>
      <w:r w:rsidRPr="00DB67E0">
        <w:rPr>
          <w:rFonts w:ascii="Arial" w:hAnsi="Arial" w:cs="Arial"/>
          <w:lang w:val="id-ID"/>
        </w:rPr>
        <w:tab/>
      </w:r>
      <w:r w:rsidRPr="00DB67E0">
        <w:rPr>
          <w:rFonts w:ascii="Arial" w:hAnsi="Arial" w:cs="Arial"/>
          <w:lang w:val="id-ID"/>
        </w:rPr>
        <w:tab/>
      </w:r>
      <w:r w:rsidRPr="00DB67E0">
        <w:rPr>
          <w:rFonts w:ascii="Arial" w:hAnsi="Arial" w:cs="Arial"/>
          <w:lang w:val="id-ID"/>
        </w:rPr>
        <w:tab/>
      </w:r>
      <w:r w:rsidRPr="00DB67E0">
        <w:rPr>
          <w:rFonts w:ascii="Arial" w:hAnsi="Arial" w:cs="Arial"/>
          <w:lang w:val="id-ID"/>
        </w:rPr>
        <w:tab/>
        <w:t xml:space="preserve"> Pihak Pertama</w:t>
      </w:r>
    </w:p>
    <w:p w:rsidR="00922C3F" w:rsidRPr="00DB67E0" w:rsidRDefault="00922C3F" w:rsidP="00922C3F">
      <w:pPr>
        <w:spacing w:line="360" w:lineRule="auto"/>
        <w:jc w:val="both"/>
        <w:rPr>
          <w:rFonts w:ascii="Arial" w:hAnsi="Arial" w:cs="Arial"/>
          <w:lang w:val="id-ID"/>
        </w:rPr>
      </w:pPr>
      <w:r w:rsidRPr="00DB67E0">
        <w:rPr>
          <w:rFonts w:ascii="Arial" w:hAnsi="Arial" w:cs="Arial"/>
        </w:rPr>
        <w:t>BUPATI TEMANGGUNG,</w:t>
      </w:r>
      <w:r w:rsidRPr="00DB67E0">
        <w:rPr>
          <w:rFonts w:ascii="Arial" w:hAnsi="Arial" w:cs="Arial"/>
          <w:lang w:val="id-ID"/>
        </w:rPr>
        <w:t xml:space="preserve">                                    Kepala </w:t>
      </w:r>
      <w:r>
        <w:rPr>
          <w:rFonts w:ascii="Arial" w:hAnsi="Arial" w:cs="Arial"/>
          <w:lang w:val="id-ID"/>
        </w:rPr>
        <w:t>DPPKBPPPA</w:t>
      </w:r>
      <w:r w:rsidRPr="00DB67E0">
        <w:rPr>
          <w:rFonts w:ascii="Arial" w:hAnsi="Arial" w:cs="Arial"/>
          <w:lang w:val="id-ID"/>
        </w:rPr>
        <w:t xml:space="preserve"> Kab Temanggung</w:t>
      </w:r>
    </w:p>
    <w:p w:rsidR="00922C3F" w:rsidRPr="00DB67E0" w:rsidRDefault="00922C3F" w:rsidP="00922C3F">
      <w:pPr>
        <w:spacing w:line="360" w:lineRule="auto"/>
        <w:jc w:val="both"/>
        <w:rPr>
          <w:rFonts w:ascii="Arial" w:hAnsi="Arial" w:cs="Arial"/>
        </w:rPr>
      </w:pPr>
    </w:p>
    <w:p w:rsidR="00922C3F" w:rsidRDefault="00922C3F" w:rsidP="00922C3F">
      <w:pPr>
        <w:spacing w:line="360" w:lineRule="auto"/>
        <w:jc w:val="both"/>
        <w:rPr>
          <w:rFonts w:ascii="Arial" w:hAnsi="Arial" w:cs="Arial"/>
        </w:rPr>
      </w:pPr>
    </w:p>
    <w:p w:rsidR="00922C3F" w:rsidRPr="00DB67E0" w:rsidRDefault="00922C3F" w:rsidP="00922C3F">
      <w:pPr>
        <w:spacing w:line="360" w:lineRule="auto"/>
        <w:jc w:val="both"/>
        <w:rPr>
          <w:rFonts w:ascii="Arial" w:hAnsi="Arial" w:cs="Arial"/>
        </w:rPr>
      </w:pPr>
    </w:p>
    <w:p w:rsidR="00922C3F" w:rsidRPr="00DB67E0" w:rsidRDefault="00922C3F" w:rsidP="00922C3F">
      <w:pPr>
        <w:tabs>
          <w:tab w:val="center" w:pos="7088"/>
        </w:tabs>
        <w:spacing w:before="60" w:line="360" w:lineRule="auto"/>
        <w:jc w:val="both"/>
        <w:outlineLvl w:val="0"/>
        <w:rPr>
          <w:rFonts w:ascii="Arial" w:hAnsi="Arial" w:cs="Arial"/>
          <w:b/>
          <w:u w:val="single"/>
          <w:lang w:val="id-ID"/>
        </w:rPr>
      </w:pPr>
      <w:r w:rsidRPr="00DB67E0">
        <w:rPr>
          <w:rFonts w:ascii="Arial" w:hAnsi="Arial" w:cs="Arial"/>
          <w:b/>
          <w:lang w:val="id-ID"/>
        </w:rPr>
        <w:t>Drs HM BAMBANG SUKARNO</w:t>
      </w:r>
      <w:r w:rsidRPr="00DB67E0">
        <w:rPr>
          <w:rFonts w:ascii="Arial" w:hAnsi="Arial" w:cs="Arial"/>
          <w:lang w:val="id-ID"/>
        </w:rPr>
        <w:tab/>
      </w:r>
      <w:r w:rsidRPr="00DB67E0">
        <w:rPr>
          <w:rFonts w:ascii="Arial" w:hAnsi="Arial" w:cs="Arial"/>
          <w:b/>
          <w:u w:val="single"/>
          <w:lang w:val="id-ID"/>
        </w:rPr>
        <w:t>MASRUCHI SKM  M Kes</w:t>
      </w:r>
    </w:p>
    <w:p w:rsidR="00922C3F" w:rsidRDefault="00922C3F" w:rsidP="00922C3F">
      <w:pPr>
        <w:tabs>
          <w:tab w:val="center" w:pos="7088"/>
        </w:tabs>
        <w:spacing w:before="60" w:line="360" w:lineRule="auto"/>
        <w:ind w:left="360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NIP. 19850523 198501 1 0</w:t>
      </w:r>
    </w:p>
    <w:p w:rsidR="00922C3F" w:rsidRPr="00287807" w:rsidRDefault="00922C3F" w:rsidP="00922C3F">
      <w:pPr>
        <w:tabs>
          <w:tab w:val="center" w:pos="7088"/>
        </w:tabs>
        <w:spacing w:before="60" w:line="360" w:lineRule="auto"/>
        <w:jc w:val="both"/>
        <w:rPr>
          <w:rFonts w:ascii="Arial" w:hAnsi="Arial" w:cs="Arial"/>
          <w:lang w:val="id-ID"/>
        </w:rPr>
      </w:pPr>
      <w:r w:rsidRPr="00DB67E0">
        <w:rPr>
          <w:rFonts w:ascii="Arial" w:eastAsia="Batang" w:hAnsi="Arial" w:cs="Arial"/>
          <w:lang w:val="id-ID" w:eastAsia="id-ID"/>
        </w:rPr>
        <w:t>LAMPIRAN 1.</w:t>
      </w:r>
    </w:p>
    <w:p w:rsidR="00922C3F" w:rsidRPr="00DB67E0" w:rsidRDefault="00922C3F" w:rsidP="00922C3F">
      <w:pPr>
        <w:spacing w:before="60" w:line="360" w:lineRule="auto"/>
        <w:ind w:left="3600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lastRenderedPageBreak/>
        <w:t>Perjanjian Kinerja Tahun 2018</w:t>
      </w:r>
    </w:p>
    <w:p w:rsidR="00922C3F" w:rsidRPr="00287807" w:rsidRDefault="00922C3F" w:rsidP="00922C3F">
      <w:pPr>
        <w:spacing w:before="60" w:line="360" w:lineRule="auto"/>
        <w:ind w:left="3600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DPPKBPPPA</w:t>
      </w:r>
      <w:r w:rsidRPr="00DB67E0">
        <w:rPr>
          <w:rFonts w:ascii="Arial" w:hAnsi="Arial" w:cs="Arial"/>
          <w:b/>
          <w:lang w:val="id-ID"/>
        </w:rPr>
        <w:t xml:space="preserve"> Kab Temanggung</w:t>
      </w:r>
    </w:p>
    <w:tbl>
      <w:tblPr>
        <w:tblW w:w="1038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77"/>
        <w:gridCol w:w="2160"/>
        <w:gridCol w:w="4573"/>
        <w:gridCol w:w="1417"/>
        <w:gridCol w:w="1559"/>
      </w:tblGrid>
      <w:tr w:rsidR="00922C3F" w:rsidRPr="00DB67E0" w:rsidTr="00922C3F">
        <w:trPr>
          <w:trHeight w:val="1024"/>
          <w:tblHeader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DB67E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DB67E0">
              <w:rPr>
                <w:rFonts w:ascii="Arial" w:hAnsi="Arial" w:cs="Arial"/>
                <w:bCs/>
                <w:lang w:val="sv-SE"/>
              </w:rPr>
              <w:t>NO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922C3F" w:rsidRPr="00DB67E0" w:rsidRDefault="00922C3F" w:rsidP="00B22FC6">
            <w:pPr>
              <w:spacing w:line="360" w:lineRule="auto"/>
              <w:ind w:left="-28" w:firstLine="28"/>
              <w:jc w:val="center"/>
              <w:rPr>
                <w:rFonts w:ascii="Arial" w:hAnsi="Arial" w:cs="Arial"/>
                <w:bCs/>
                <w:lang w:val="id-ID"/>
              </w:rPr>
            </w:pPr>
            <w:r w:rsidRPr="00DB67E0">
              <w:rPr>
                <w:rFonts w:ascii="Arial" w:hAnsi="Arial" w:cs="Arial"/>
                <w:bCs/>
                <w:lang w:val="id-ID"/>
              </w:rPr>
              <w:t>Sasaran Strategis</w:t>
            </w: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DB67E0" w:rsidRDefault="00922C3F" w:rsidP="00B22FC6">
            <w:pPr>
              <w:spacing w:line="360" w:lineRule="auto"/>
              <w:ind w:left="-28" w:firstLine="28"/>
              <w:jc w:val="center"/>
              <w:rPr>
                <w:rFonts w:ascii="Arial" w:hAnsi="Arial" w:cs="Arial"/>
                <w:bCs/>
                <w:lang w:val="sv-SE"/>
              </w:rPr>
            </w:pPr>
            <w:r w:rsidRPr="00DB67E0">
              <w:rPr>
                <w:rFonts w:ascii="Arial" w:hAnsi="Arial" w:cs="Arial"/>
                <w:bCs/>
                <w:lang w:val="sv-SE"/>
              </w:rPr>
              <w:t>Indikator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DB67E0" w:rsidRDefault="00922C3F" w:rsidP="00B22FC6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Cs/>
                <w:lang w:val="sv-SE"/>
              </w:rPr>
            </w:pPr>
            <w:r w:rsidRPr="00DB67E0">
              <w:rPr>
                <w:rFonts w:ascii="Arial" w:hAnsi="Arial" w:cs="Arial"/>
                <w:bCs/>
                <w:lang w:val="sv-SE"/>
              </w:rPr>
              <w:t>SPM</w:t>
            </w:r>
            <w:r w:rsidRPr="00DB67E0">
              <w:rPr>
                <w:rFonts w:ascii="Arial" w:hAnsi="Arial" w:cs="Arial"/>
                <w:bCs/>
                <w:lang w:val="id-ID"/>
              </w:rPr>
              <w:t>/standar nasional</w:t>
            </w:r>
          </w:p>
        </w:tc>
        <w:tc>
          <w:tcPr>
            <w:tcW w:w="1559" w:type="dxa"/>
            <w:shd w:val="clear" w:color="auto" w:fill="auto"/>
          </w:tcPr>
          <w:p w:rsidR="00922C3F" w:rsidRPr="00DB67E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lang w:val="id-ID"/>
              </w:rPr>
            </w:pPr>
            <w:r w:rsidRPr="00DB67E0">
              <w:rPr>
                <w:rFonts w:ascii="Arial" w:hAnsi="Arial" w:cs="Arial"/>
                <w:bCs/>
                <w:lang w:val="id-ID"/>
              </w:rPr>
              <w:t xml:space="preserve">Target </w:t>
            </w:r>
            <w:r w:rsidRPr="00DB67E0">
              <w:rPr>
                <w:rFonts w:ascii="Arial" w:hAnsi="Arial" w:cs="Arial"/>
                <w:bCs/>
                <w:lang w:val="fi-FI"/>
              </w:rPr>
              <w:t>Tahun</w:t>
            </w:r>
          </w:p>
          <w:p w:rsidR="00922C3F" w:rsidRPr="00287807" w:rsidRDefault="00922C3F" w:rsidP="00B22FC6">
            <w:pPr>
              <w:spacing w:line="360" w:lineRule="auto"/>
              <w:ind w:left="-18" w:right="-108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fi-FI"/>
              </w:rPr>
              <w:t>201</w:t>
            </w:r>
            <w:r>
              <w:rPr>
                <w:rFonts w:ascii="Arial" w:hAnsi="Arial" w:cs="Arial"/>
                <w:bCs/>
                <w:lang w:val="id-ID"/>
              </w:rPr>
              <w:t>8</w:t>
            </w:r>
          </w:p>
        </w:tc>
      </w:tr>
      <w:tr w:rsidR="00922C3F" w:rsidRPr="00DB67E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DB67E0" w:rsidRDefault="00922C3F" w:rsidP="00B22FC6">
            <w:pPr>
              <w:spacing w:line="360" w:lineRule="auto"/>
              <w:ind w:left="-90"/>
              <w:jc w:val="center"/>
              <w:rPr>
                <w:rFonts w:ascii="Arial" w:hAnsi="Arial" w:cs="Arial"/>
                <w:bCs/>
                <w:lang w:val="es-ES"/>
              </w:rPr>
            </w:pPr>
            <w:r w:rsidRPr="00DB67E0">
              <w:rPr>
                <w:rFonts w:ascii="Arial" w:hAnsi="Arial" w:cs="Arial"/>
                <w:bCs/>
                <w:lang w:val="es-ES"/>
              </w:rPr>
              <w:t>(1)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922C3F" w:rsidRPr="00DB67E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lang w:val="id-ID"/>
              </w:rPr>
            </w:pPr>
            <w:r w:rsidRPr="00DB67E0">
              <w:rPr>
                <w:rFonts w:ascii="Arial" w:hAnsi="Arial" w:cs="Arial"/>
                <w:bCs/>
                <w:lang w:val="id-ID"/>
              </w:rPr>
              <w:t>(2)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2C3F" w:rsidRPr="00DB67E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B67E0">
              <w:rPr>
                <w:rFonts w:ascii="Arial" w:hAnsi="Arial" w:cs="Arial"/>
                <w:bCs/>
              </w:rPr>
              <w:t>(</w:t>
            </w:r>
            <w:r w:rsidRPr="00DB67E0">
              <w:rPr>
                <w:rFonts w:ascii="Arial" w:hAnsi="Arial" w:cs="Arial"/>
                <w:bCs/>
                <w:lang w:val="id-ID"/>
              </w:rPr>
              <w:t>3</w:t>
            </w:r>
            <w:r w:rsidRPr="00DB67E0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2C3F" w:rsidRPr="00DB67E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DB67E0">
              <w:rPr>
                <w:rFonts w:ascii="Arial" w:hAnsi="Arial" w:cs="Arial"/>
                <w:bCs/>
                <w:lang w:val="es-ES"/>
              </w:rPr>
              <w:t>(</w:t>
            </w:r>
            <w:r w:rsidRPr="00DB67E0">
              <w:rPr>
                <w:rFonts w:ascii="Arial" w:hAnsi="Arial" w:cs="Arial"/>
                <w:bCs/>
                <w:lang w:val="id-ID"/>
              </w:rPr>
              <w:t>4</w:t>
            </w:r>
            <w:r w:rsidRPr="00DB67E0">
              <w:rPr>
                <w:rFonts w:ascii="Arial" w:hAnsi="Arial" w:cs="Arial"/>
                <w:bCs/>
                <w:lang w:val="es-ES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DB67E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DB67E0">
              <w:rPr>
                <w:rFonts w:ascii="Arial" w:hAnsi="Arial" w:cs="Arial"/>
                <w:bCs/>
                <w:lang w:val="es-ES"/>
              </w:rPr>
              <w:t>(</w:t>
            </w:r>
            <w:r w:rsidRPr="00DB67E0">
              <w:rPr>
                <w:rFonts w:ascii="Arial" w:hAnsi="Arial" w:cs="Arial"/>
                <w:bCs/>
                <w:lang w:val="id-ID"/>
              </w:rPr>
              <w:t>5</w:t>
            </w:r>
            <w:r w:rsidRPr="00DB67E0">
              <w:rPr>
                <w:rFonts w:ascii="Arial" w:hAnsi="Arial" w:cs="Arial"/>
                <w:bCs/>
                <w:lang w:val="es-ES"/>
              </w:rPr>
              <w:t>)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1</w:t>
            </w:r>
          </w:p>
        </w:tc>
        <w:tc>
          <w:tcPr>
            <w:tcW w:w="21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Meningkatnya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Derajat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Kesejahteraan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penyediaan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informasi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data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mikro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di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setiap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desa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kelurahan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96CB0">
              <w:rPr>
                <w:rFonts w:ascii="Arial" w:hAnsi="Arial" w:cs="Arial"/>
                <w:color w:val="000000" w:themeColor="text1"/>
                <w:lang w:val="fi-FI"/>
              </w:rPr>
              <w:t>100 %</w:t>
            </w:r>
          </w:p>
        </w:tc>
      </w:tr>
      <w:tr w:rsidR="00922C3F" w:rsidRPr="00E96CB0" w:rsidTr="00922C3F">
        <w:trPr>
          <w:trHeight w:val="385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2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Pasangan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Usia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Subur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Istrinya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dibawah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Usia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20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tahun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3.5 %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3 %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3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Sasaran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Pasangan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Usia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Subur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Menjadi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KB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Aktif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65%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96CB0">
              <w:rPr>
                <w:rFonts w:ascii="Arial" w:hAnsi="Arial" w:cs="Arial"/>
                <w:color w:val="000000" w:themeColor="text1"/>
              </w:rPr>
              <w:t>83,4 %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4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Pasangan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Usia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Subur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ingin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Ber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-KB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tidak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Terpenuhi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(Unmet need)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5%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fi-FI"/>
              </w:rPr>
            </w:pPr>
            <w:r w:rsidRPr="00E96CB0">
              <w:rPr>
                <w:rFonts w:ascii="Arial" w:hAnsi="Arial" w:cs="Arial"/>
                <w:color w:val="000000" w:themeColor="text1"/>
                <w:lang w:val="fi-FI"/>
              </w:rPr>
              <w:t>5,50 %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5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Anggota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Bina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Balita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Ber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>-KB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80%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fi-FI"/>
              </w:rPr>
            </w:pPr>
            <w:r w:rsidRPr="00E96CB0">
              <w:rPr>
                <w:rFonts w:ascii="Arial" w:hAnsi="Arial" w:cs="Arial"/>
                <w:color w:val="000000" w:themeColor="text1"/>
                <w:lang w:val="fi-FI"/>
              </w:rPr>
              <w:t>81,10 %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6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PUS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KB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Anggota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Usaha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Peningkatan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Pendapatan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Sejahtera ( UPPKS ) yang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Ber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>-KB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87%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fi-FI"/>
              </w:rPr>
            </w:pPr>
            <w:r w:rsidRPr="00E96CB0">
              <w:rPr>
                <w:rFonts w:ascii="Arial" w:hAnsi="Arial" w:cs="Arial"/>
                <w:color w:val="000000" w:themeColor="text1"/>
                <w:lang w:val="fi-FI"/>
              </w:rPr>
              <w:t>85,60 %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7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Rasio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Petugas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Lapangan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Berencana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Penyuluh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KB Per 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Desa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Kelurahan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1:2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1:4</w:t>
            </w:r>
          </w:p>
        </w:tc>
      </w:tr>
      <w:tr w:rsidR="00922C3F" w:rsidRPr="00E96CB0" w:rsidTr="00922C3F">
        <w:trPr>
          <w:trHeight w:val="700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8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Rasio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Pembantu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Pembina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Berencana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per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desa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Kelurahan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100 %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9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Terkendalinya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Pertumbuhan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Jumlah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Penduduk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fi-FI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0,64 %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10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Sasaran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PUS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Menjadi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KB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Baru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fi-FI"/>
              </w:rPr>
            </w:pPr>
            <w:r w:rsidRPr="00E96CB0">
              <w:rPr>
                <w:rFonts w:ascii="Arial" w:hAnsi="Arial" w:cs="Arial"/>
                <w:color w:val="000000" w:themeColor="text1"/>
                <w:lang w:val="fi-FI"/>
              </w:rPr>
              <w:t>14065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11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Persentase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Penggunaan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Alat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Kontrasepsi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Pada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Pria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fi-FI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3,3 %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12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penyediaan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alat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kontrasepsi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untuk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memenuhi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permintaan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masyarakat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30%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3 %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13</w:t>
            </w:r>
          </w:p>
        </w:tc>
        <w:tc>
          <w:tcPr>
            <w:tcW w:w="2160" w:type="dxa"/>
            <w:vMerge w:val="restart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Perempuan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Anak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Korban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Kekerasan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Mendapatkan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Penanganan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lastRenderedPageBreak/>
              <w:t>Pengaduan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Oleh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Petugas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Terlatih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di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Unit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Terpadu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color w:val="000000" w:themeColor="text1"/>
                <w:lang w:val="fi-FI"/>
              </w:rPr>
              <w:lastRenderedPageBreak/>
              <w:t>100%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96CB0">
              <w:rPr>
                <w:rFonts w:ascii="Arial" w:hAnsi="Arial" w:cs="Arial"/>
                <w:color w:val="000000" w:themeColor="text1"/>
                <w:lang w:val="fi-FI"/>
              </w:rPr>
              <w:t>100%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lastRenderedPageBreak/>
              <w:t>14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Perempuan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Anak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Korban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Kekerasan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Mendapatkan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Kesehatan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oleh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Tenaga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Terlatih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di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Pukesmas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Tata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Laksana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KTP/A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PPT/PKT di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Rumah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Sakit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color w:val="000000" w:themeColor="text1"/>
                <w:lang w:val="fi-FI"/>
              </w:rPr>
              <w:t>100%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color w:val="000000" w:themeColor="text1"/>
                <w:lang w:val="fi-FI"/>
              </w:rPr>
              <w:t>100%</w:t>
            </w:r>
          </w:p>
        </w:tc>
      </w:tr>
      <w:tr w:rsidR="00922C3F" w:rsidRPr="00E96CB0" w:rsidTr="00922C3F">
        <w:trPr>
          <w:trHeight w:val="574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15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Layanan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Rehabilitasi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Sosial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diberikan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Oleh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Petugas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Rehabilitasi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Sosial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Terlatih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bagi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Perempuan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Anak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Korban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Kekerasan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didalam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Unit 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Terpadu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75 %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85 %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16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Layanan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Bimbingan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Rohani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diberikan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oleh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Petugas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Bimbingan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Rohani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Terlatih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Bagi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Perempuan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Anak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Korban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Kekerasan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di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Unit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Terpadu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75 %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70  %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17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Meningkatnya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Aksesibilitas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Masyarakat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Atas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Berencana</w:t>
            </w:r>
            <w:proofErr w:type="spellEnd"/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Penegakan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Hukum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dari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Tingkat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Penyidikan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Sampai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Putusan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Pengadilan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atas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Kasus-kasus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Kekerasan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80 %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25 %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18</w:t>
            </w:r>
          </w:p>
        </w:tc>
        <w:tc>
          <w:tcPr>
            <w:tcW w:w="21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Meningkatnya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Pemberdayaan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Perempuan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Perlindungan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Perempuan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Perlindungan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Anak</w:t>
            </w:r>
            <w:proofErr w:type="spellEnd"/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Perempuan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Anak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Korban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Kekerasan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Mendapat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Layanan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Bantuan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Hukum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50 %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98 %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19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Layanan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Pemulangan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bagi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Perempuan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Anak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Korban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Kekerasan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50 %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84 %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Layanan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Reintegrasi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Sosial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bagi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Perempuan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Anak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Korban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Kekerasan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es-ES"/>
              </w:rPr>
              <w:t>100 %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50 %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2</w:t>
            </w:r>
            <w:r w:rsidRPr="00E96CB0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Rasio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Kekerasan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rumah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tangga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1:2500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2</w:t>
            </w:r>
            <w:r w:rsidRPr="00E96CB0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Pencapaian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Indikator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Klaster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Hak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Sipil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Kebebasan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80 %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2</w:t>
            </w:r>
            <w:r w:rsidRPr="00E96CB0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Pencapaian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Indikator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Klaster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Lingkungan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Pengasuhan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Alternatif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75 %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lastRenderedPageBreak/>
              <w:t>2</w:t>
            </w:r>
            <w:r w:rsidRPr="00E96CB0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Pencapaian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Indikator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Klaster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Kesehatan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Dasar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75 %</w:t>
            </w:r>
          </w:p>
        </w:tc>
      </w:tr>
      <w:tr w:rsidR="00922C3F" w:rsidRPr="00E96CB0" w:rsidTr="00922C3F"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2</w:t>
            </w:r>
            <w:r w:rsidRPr="00E96CB0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Pencapaian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Indikator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Klaster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Pendidikan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Pemanfaatan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Waktu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Luang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Kegiatan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Budaya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75 %</w:t>
            </w:r>
          </w:p>
        </w:tc>
      </w:tr>
      <w:tr w:rsidR="00922C3F" w:rsidRPr="00E96CB0" w:rsidTr="00922C3F">
        <w:trPr>
          <w:trHeight w:val="960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  <w:lang w:val="id-ID"/>
              </w:rPr>
              <w:t>2</w:t>
            </w:r>
            <w:r w:rsidRPr="00E96CB0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2160" w:type="dxa"/>
            <w:vMerge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Cakupan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Pencapaian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Indikator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Kluster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Perlindungan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Khusus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60 %</w:t>
            </w:r>
          </w:p>
        </w:tc>
      </w:tr>
      <w:tr w:rsidR="00922C3F" w:rsidRPr="00E96CB0" w:rsidTr="00922C3F">
        <w:trPr>
          <w:trHeight w:val="960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27</w:t>
            </w:r>
          </w:p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Meningkatnya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kesetaraan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gende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  <w:lang w:val="id-ID"/>
              </w:rPr>
              <w:t>r</w:t>
            </w:r>
          </w:p>
        </w:tc>
        <w:tc>
          <w:tcPr>
            <w:tcW w:w="4573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Meningkatnya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Implementasi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Anggaran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CB0">
              <w:rPr>
                <w:rFonts w:ascii="Arial" w:hAnsi="Arial" w:cs="Arial"/>
                <w:color w:val="000000" w:themeColor="text1"/>
              </w:rPr>
              <w:t>Responsif</w:t>
            </w:r>
            <w:proofErr w:type="spellEnd"/>
            <w:r w:rsidRPr="00E96CB0">
              <w:rPr>
                <w:rFonts w:ascii="Arial" w:hAnsi="Arial" w:cs="Arial"/>
                <w:color w:val="000000" w:themeColor="text1"/>
              </w:rPr>
              <w:t xml:space="preserve"> Gender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22C3F" w:rsidRPr="00E96CB0" w:rsidRDefault="00922C3F" w:rsidP="00B22FC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96CB0">
              <w:rPr>
                <w:rFonts w:ascii="Arial" w:hAnsi="Arial" w:cs="Arial"/>
                <w:bCs/>
                <w:color w:val="000000" w:themeColor="text1"/>
              </w:rPr>
              <w:t>50 %</w:t>
            </w:r>
          </w:p>
        </w:tc>
      </w:tr>
    </w:tbl>
    <w:p w:rsidR="00922C3F" w:rsidRPr="00E96CB0" w:rsidRDefault="00922C3F" w:rsidP="00922C3F">
      <w:pPr>
        <w:tabs>
          <w:tab w:val="left" w:pos="4890"/>
        </w:tabs>
        <w:spacing w:line="360" w:lineRule="auto"/>
        <w:jc w:val="both"/>
        <w:rPr>
          <w:rFonts w:ascii="Arial" w:eastAsia="Batang" w:hAnsi="Arial" w:cs="Arial"/>
          <w:b/>
          <w:color w:val="000000" w:themeColor="text1"/>
          <w:lang w:eastAsia="id-ID"/>
        </w:rPr>
      </w:pPr>
    </w:p>
    <w:p w:rsidR="00922C3F" w:rsidRDefault="00922C3F" w:rsidP="00922C3F">
      <w:pPr>
        <w:tabs>
          <w:tab w:val="left" w:pos="4890"/>
        </w:tabs>
        <w:spacing w:line="360" w:lineRule="auto"/>
        <w:jc w:val="both"/>
        <w:rPr>
          <w:rFonts w:ascii="Arial" w:eastAsia="Batang" w:hAnsi="Arial" w:cs="Arial"/>
          <w:b/>
          <w:lang w:eastAsia="id-ID"/>
        </w:rPr>
      </w:pPr>
    </w:p>
    <w:p w:rsidR="00922C3F" w:rsidRDefault="00922C3F" w:rsidP="00922C3F">
      <w:pPr>
        <w:tabs>
          <w:tab w:val="left" w:pos="4890"/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                                                                 </w:t>
      </w:r>
      <w:proofErr w:type="gramStart"/>
      <w:r>
        <w:rPr>
          <w:rFonts w:ascii="Arial" w:hAnsi="Arial" w:cs="Arial"/>
        </w:rPr>
        <w:t>T</w:t>
      </w:r>
      <w:r>
        <w:rPr>
          <w:rFonts w:ascii="Arial" w:hAnsi="Arial" w:cs="Arial"/>
          <w:lang w:val="id-ID"/>
        </w:rPr>
        <w:t>emanggung ,</w:t>
      </w:r>
      <w:proofErr w:type="gram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lang w:val="id-ID"/>
        </w:rPr>
        <w:t xml:space="preserve"> Januari 2018</w:t>
      </w:r>
    </w:p>
    <w:p w:rsidR="00922C3F" w:rsidRPr="00261D6F" w:rsidRDefault="00922C3F" w:rsidP="00922C3F">
      <w:pPr>
        <w:tabs>
          <w:tab w:val="left" w:pos="4890"/>
          <w:tab w:val="left" w:pos="5387"/>
        </w:tabs>
        <w:spacing w:line="360" w:lineRule="auto"/>
        <w:jc w:val="both"/>
        <w:rPr>
          <w:rFonts w:ascii="Arial" w:hAnsi="Arial" w:cs="Arial"/>
        </w:rPr>
      </w:pPr>
    </w:p>
    <w:p w:rsidR="00922C3F" w:rsidRDefault="00922C3F" w:rsidP="00922C3F">
      <w:pPr>
        <w:tabs>
          <w:tab w:val="left" w:pos="4890"/>
          <w:tab w:val="center" w:pos="723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</w:t>
      </w:r>
      <w:bookmarkStart w:id="0" w:name="_GoBack"/>
      <w:bookmarkEnd w:id="0"/>
      <w:r w:rsidRPr="00DB67E0">
        <w:rPr>
          <w:rFonts w:ascii="Arial" w:hAnsi="Arial" w:cs="Arial"/>
          <w:lang w:val="id-ID"/>
        </w:rPr>
        <w:t>Bupati Temanggung</w:t>
      </w:r>
      <w:r w:rsidRPr="00DB67E0">
        <w:rPr>
          <w:rFonts w:ascii="Arial" w:hAnsi="Arial" w:cs="Arial"/>
          <w:lang w:val="id-ID"/>
        </w:rPr>
        <w:tab/>
      </w:r>
      <w:r w:rsidRPr="00DB67E0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Kepala DPPKBPPPA Kab Temanggung</w:t>
      </w:r>
    </w:p>
    <w:p w:rsidR="00922C3F" w:rsidRDefault="00922C3F" w:rsidP="00922C3F">
      <w:pPr>
        <w:tabs>
          <w:tab w:val="left" w:pos="489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</w:p>
    <w:p w:rsidR="00922C3F" w:rsidRDefault="00922C3F" w:rsidP="00922C3F">
      <w:pPr>
        <w:tabs>
          <w:tab w:val="left" w:pos="489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</w:p>
    <w:p w:rsidR="00922C3F" w:rsidRPr="00DB67E0" w:rsidRDefault="00922C3F" w:rsidP="00922C3F">
      <w:pPr>
        <w:tabs>
          <w:tab w:val="left" w:pos="489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</w:p>
    <w:p w:rsidR="00922C3F" w:rsidRPr="00DB67E0" w:rsidRDefault="00922C3F" w:rsidP="00922C3F">
      <w:pPr>
        <w:tabs>
          <w:tab w:val="center" w:pos="7230"/>
        </w:tabs>
        <w:spacing w:before="60" w:line="360" w:lineRule="auto"/>
        <w:jc w:val="both"/>
        <w:outlineLvl w:val="0"/>
        <w:rPr>
          <w:rFonts w:ascii="Arial" w:hAnsi="Arial" w:cs="Arial"/>
          <w:b/>
          <w:u w:val="single"/>
          <w:lang w:val="id-ID"/>
        </w:rPr>
      </w:pPr>
      <w:r w:rsidRPr="00DB67E0">
        <w:rPr>
          <w:rFonts w:ascii="Arial" w:hAnsi="Arial" w:cs="Arial"/>
          <w:b/>
          <w:lang w:val="id-ID"/>
        </w:rPr>
        <w:t>Drs HM BAMBANG SUKARN</w:t>
      </w:r>
      <w:r>
        <w:rPr>
          <w:rFonts w:ascii="Arial" w:hAnsi="Arial" w:cs="Arial"/>
          <w:b/>
        </w:rPr>
        <w:t>O</w:t>
      </w:r>
      <w:r w:rsidRPr="00DB67E0">
        <w:rPr>
          <w:rFonts w:ascii="Arial" w:hAnsi="Arial" w:cs="Arial"/>
          <w:lang w:val="id-ID"/>
        </w:rPr>
        <w:tab/>
      </w:r>
      <w:r w:rsidRPr="00DB67E0">
        <w:rPr>
          <w:rFonts w:ascii="Arial" w:hAnsi="Arial" w:cs="Arial"/>
          <w:b/>
          <w:u w:val="single"/>
          <w:lang w:val="id-ID"/>
        </w:rPr>
        <w:t>MASRUCHI SKM  M Kes</w:t>
      </w:r>
    </w:p>
    <w:p w:rsidR="00922C3F" w:rsidRDefault="00922C3F" w:rsidP="00922C3F">
      <w:pPr>
        <w:tabs>
          <w:tab w:val="center" w:pos="7230"/>
        </w:tabs>
        <w:spacing w:before="6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 w:rsidRPr="00DB67E0">
        <w:rPr>
          <w:rFonts w:ascii="Arial" w:hAnsi="Arial" w:cs="Arial"/>
          <w:lang w:val="id-ID"/>
        </w:rPr>
        <w:t>NIP. 19850523 198501 1 002</w:t>
      </w:r>
    </w:p>
    <w:p w:rsidR="00922C3F" w:rsidRDefault="00922C3F" w:rsidP="00922C3F">
      <w:pPr>
        <w:tabs>
          <w:tab w:val="center" w:pos="7230"/>
        </w:tabs>
        <w:spacing w:before="60" w:line="360" w:lineRule="auto"/>
        <w:jc w:val="both"/>
        <w:rPr>
          <w:rFonts w:ascii="Arial" w:hAnsi="Arial" w:cs="Arial"/>
          <w:lang w:val="id-ID"/>
        </w:rPr>
      </w:pPr>
    </w:p>
    <w:p w:rsidR="00922C3F" w:rsidRDefault="00922C3F" w:rsidP="00922C3F">
      <w:pPr>
        <w:tabs>
          <w:tab w:val="center" w:pos="7230"/>
        </w:tabs>
        <w:spacing w:before="60" w:line="360" w:lineRule="auto"/>
        <w:jc w:val="both"/>
        <w:rPr>
          <w:rFonts w:ascii="Arial" w:hAnsi="Arial" w:cs="Arial"/>
          <w:lang w:val="id-ID"/>
        </w:rPr>
      </w:pPr>
    </w:p>
    <w:p w:rsidR="00922C3F" w:rsidRDefault="00922C3F" w:rsidP="00922C3F">
      <w:pPr>
        <w:tabs>
          <w:tab w:val="center" w:pos="7230"/>
        </w:tabs>
        <w:spacing w:before="60" w:line="360" w:lineRule="auto"/>
        <w:jc w:val="both"/>
        <w:rPr>
          <w:rFonts w:ascii="Arial" w:hAnsi="Arial" w:cs="Arial"/>
          <w:lang w:val="id-ID"/>
        </w:rPr>
      </w:pPr>
    </w:p>
    <w:p w:rsidR="00DB04CA" w:rsidRDefault="00DB04CA"/>
    <w:p w:rsidR="00DB04CA" w:rsidRDefault="00DB04CA">
      <w:r>
        <w:br w:type="page"/>
      </w:r>
    </w:p>
    <w:p w:rsidR="00DB04CA" w:rsidRDefault="00DB04CA"/>
    <w:p w:rsidR="00DB04CA" w:rsidRDefault="00DB04CA"/>
    <w:p w:rsidR="00DB04CA" w:rsidRDefault="00DB04CA"/>
    <w:p w:rsidR="00DB04CA" w:rsidRDefault="00DB04CA"/>
    <w:sectPr w:rsidR="00DB04CA" w:rsidSect="00922C3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3837"/>
    <w:rsid w:val="000A3C47"/>
    <w:rsid w:val="000A4149"/>
    <w:rsid w:val="003516CD"/>
    <w:rsid w:val="00433F63"/>
    <w:rsid w:val="00667041"/>
    <w:rsid w:val="00743D92"/>
    <w:rsid w:val="009155F5"/>
    <w:rsid w:val="00922C3F"/>
    <w:rsid w:val="00936547"/>
    <w:rsid w:val="00936A8D"/>
    <w:rsid w:val="00960572"/>
    <w:rsid w:val="009858C9"/>
    <w:rsid w:val="00C27C20"/>
    <w:rsid w:val="00C36660"/>
    <w:rsid w:val="00CE1AAB"/>
    <w:rsid w:val="00D41599"/>
    <w:rsid w:val="00D47C9E"/>
    <w:rsid w:val="00DA6AD9"/>
    <w:rsid w:val="00DB04CA"/>
    <w:rsid w:val="00E83837"/>
    <w:rsid w:val="00F46030"/>
    <w:rsid w:val="00F86B0C"/>
    <w:rsid w:val="00FB285B"/>
    <w:rsid w:val="00F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E7D92B-DE31-48F2-8842-590BBE85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22C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922C3F"/>
    <w:rPr>
      <w:rFonts w:ascii="Times New Roman" w:eastAsia="Times New Roman" w:hAnsi="Times New Roman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 Ortala</dc:creator>
  <cp:lastModifiedBy>BKBPPpernc</cp:lastModifiedBy>
  <cp:revision>6</cp:revision>
  <dcterms:created xsi:type="dcterms:W3CDTF">2019-01-17T17:42:00Z</dcterms:created>
  <dcterms:modified xsi:type="dcterms:W3CDTF">2019-04-05T00:37:00Z</dcterms:modified>
</cp:coreProperties>
</file>