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39" w:rsidRPr="00B6740A" w:rsidRDefault="00C86639" w:rsidP="00245BE7">
      <w:pPr>
        <w:spacing w:after="120"/>
        <w:jc w:val="center"/>
        <w:rPr>
          <w:rFonts w:ascii="Bookman Old Style" w:hAnsi="Bookman Old Style" w:cs="Arial"/>
          <w:b/>
          <w:bCs/>
          <w:lang w:val="en-US"/>
        </w:rPr>
      </w:pPr>
      <w:r w:rsidRPr="001D10A9">
        <w:rPr>
          <w:rFonts w:ascii="Bookman Old Style" w:hAnsi="Bookman Old Style" w:cs="Arial"/>
          <w:b/>
          <w:bCs/>
        </w:rPr>
        <w:t xml:space="preserve">BAB </w:t>
      </w:r>
      <w:r w:rsidR="00691930">
        <w:rPr>
          <w:rFonts w:ascii="Bookman Old Style" w:hAnsi="Bookman Old Style" w:cs="Arial"/>
          <w:b/>
          <w:bCs/>
          <w:lang w:val="en-US"/>
        </w:rPr>
        <w:t>IX</w:t>
      </w:r>
    </w:p>
    <w:p w:rsidR="00C86639" w:rsidRDefault="00691930" w:rsidP="00245BE7">
      <w:pPr>
        <w:spacing w:after="120"/>
        <w:jc w:val="center"/>
        <w:rPr>
          <w:rFonts w:ascii="Bookman Old Style" w:hAnsi="Bookman Old Style" w:cs="Arial"/>
          <w:b/>
          <w:bCs/>
          <w:lang w:val="en-US"/>
        </w:rPr>
      </w:pPr>
      <w:r>
        <w:rPr>
          <w:rFonts w:ascii="Bookman Old Style" w:hAnsi="Bookman Old Style" w:cs="Arial"/>
          <w:b/>
          <w:bCs/>
          <w:lang w:val="en-US"/>
        </w:rPr>
        <w:t>INDIKATOR KINERJA DAERAH</w:t>
      </w:r>
    </w:p>
    <w:p w:rsidR="00245BE7" w:rsidRDefault="00245BE7" w:rsidP="00D31080">
      <w:pPr>
        <w:spacing w:after="120" w:line="360" w:lineRule="auto"/>
        <w:jc w:val="center"/>
        <w:rPr>
          <w:rFonts w:ascii="Bookman Old Style" w:hAnsi="Bookman Old Style" w:cs="Arial"/>
          <w:b/>
          <w:bCs/>
          <w:lang w:val="en-US"/>
        </w:rPr>
      </w:pPr>
    </w:p>
    <w:p w:rsidR="00B5150B" w:rsidRPr="001D10A9" w:rsidRDefault="00B5150B" w:rsidP="00D31080">
      <w:pPr>
        <w:spacing w:after="120" w:line="360" w:lineRule="auto"/>
        <w:jc w:val="center"/>
        <w:rPr>
          <w:rFonts w:ascii="Bookman Old Style" w:hAnsi="Bookman Old Style" w:cs="Arial"/>
          <w:b/>
          <w:bCs/>
          <w:lang w:val="en-US"/>
        </w:rPr>
      </w:pPr>
    </w:p>
    <w:p w:rsidR="004B094A" w:rsidRDefault="004B094A" w:rsidP="00B5150B">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 xml:space="preserve">Indikator Kinerja Daerah merupakan alat ukur spesifik yang secara kuantitatif dan atau kualitatif menjadi dampak yang dapat menggambarkan tingkat capaian kinerja suatu program atau kegiatan. Penetapan </w:t>
      </w:r>
      <w:r w:rsidR="000868EE">
        <w:rPr>
          <w:rFonts w:ascii="Bookman Old Style" w:hAnsi="Bookman Old Style" w:cs="Estrangelo Edessa"/>
          <w:bCs/>
          <w:lang w:val="en-US"/>
        </w:rPr>
        <w:t xml:space="preserve">Indikator Kinerja Daerah </w:t>
      </w:r>
      <w:r>
        <w:rPr>
          <w:rFonts w:ascii="Bookman Old Style" w:hAnsi="Bookman Old Style" w:cs="Estrangelo Edessa"/>
          <w:bCs/>
          <w:lang w:val="en-US"/>
        </w:rPr>
        <w:t>bertujuan untuk memberikan gambaran mengenai ukuran keberhasilan pencapaian Visi dan Misi Daerah</w:t>
      </w:r>
      <w:r w:rsidR="008B7737">
        <w:rPr>
          <w:rFonts w:ascii="Bookman Old Style" w:hAnsi="Bookman Old Style" w:cs="Estrangelo Edessa"/>
          <w:bCs/>
          <w:lang w:val="en-US"/>
        </w:rPr>
        <w:t xml:space="preserve"> terutama dari keberhasilan penyelenggaraan pemerintahan daerah dalam memenuhi kinerja pada aspek kesejahteraan masyarakat, </w:t>
      </w:r>
      <w:r w:rsidR="000868EE">
        <w:rPr>
          <w:rFonts w:ascii="Bookman Old Style" w:hAnsi="Bookman Old Style" w:cs="Estrangelo Edessa"/>
          <w:bCs/>
          <w:lang w:val="en-US"/>
        </w:rPr>
        <w:t xml:space="preserve">aspek </w:t>
      </w:r>
      <w:r w:rsidR="008B7737">
        <w:rPr>
          <w:rFonts w:ascii="Bookman Old Style" w:hAnsi="Bookman Old Style" w:cs="Estrangelo Edessa"/>
          <w:bCs/>
          <w:lang w:val="en-US"/>
        </w:rPr>
        <w:t xml:space="preserve">pelayanan umum, dan </w:t>
      </w:r>
      <w:r w:rsidR="000868EE">
        <w:rPr>
          <w:rFonts w:ascii="Bookman Old Style" w:hAnsi="Bookman Old Style" w:cs="Estrangelo Edessa"/>
          <w:bCs/>
          <w:lang w:val="en-US"/>
        </w:rPr>
        <w:t xml:space="preserve">aspek </w:t>
      </w:r>
      <w:r w:rsidR="008B7737">
        <w:rPr>
          <w:rFonts w:ascii="Bookman Old Style" w:hAnsi="Bookman Old Style" w:cs="Estrangelo Edessa"/>
          <w:bCs/>
          <w:lang w:val="en-US"/>
        </w:rPr>
        <w:t>daya saing daerah.</w:t>
      </w:r>
    </w:p>
    <w:p w:rsidR="000868EE" w:rsidRDefault="008B7737" w:rsidP="00245BE7">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 xml:space="preserve">Keberhasilan </w:t>
      </w:r>
      <w:r w:rsidR="002973F1">
        <w:rPr>
          <w:rFonts w:ascii="Bookman Old Style" w:hAnsi="Bookman Old Style" w:cs="Estrangelo Edessa"/>
          <w:bCs/>
          <w:lang w:val="en-US"/>
        </w:rPr>
        <w:t xml:space="preserve">penyelenggaraan pemerintahan daerah ditunjukkan </w:t>
      </w:r>
      <w:r w:rsidR="000868EE">
        <w:rPr>
          <w:rFonts w:ascii="Bookman Old Style" w:hAnsi="Bookman Old Style" w:cs="Estrangelo Edessa"/>
          <w:bCs/>
          <w:lang w:val="en-US"/>
        </w:rPr>
        <w:t>dengan</w:t>
      </w:r>
      <w:r w:rsidR="002973F1">
        <w:rPr>
          <w:rFonts w:ascii="Bookman Old Style" w:hAnsi="Bookman Old Style" w:cs="Estrangelo Edessa"/>
          <w:bCs/>
          <w:lang w:val="en-US"/>
        </w:rPr>
        <w:t xml:space="preserve"> pencapaian target </w:t>
      </w:r>
      <w:r w:rsidR="000868EE">
        <w:rPr>
          <w:rFonts w:ascii="Bookman Old Style" w:hAnsi="Bookman Old Style" w:cs="Estrangelo Edessa"/>
          <w:bCs/>
          <w:lang w:val="en-US"/>
        </w:rPr>
        <w:t xml:space="preserve">Indikator Kinerja Daerah </w:t>
      </w:r>
      <w:r w:rsidR="002973F1">
        <w:rPr>
          <w:rFonts w:ascii="Bookman Old Style" w:hAnsi="Bookman Old Style" w:cs="Estrangelo Edessa"/>
          <w:bCs/>
          <w:lang w:val="en-US"/>
        </w:rPr>
        <w:t xml:space="preserve">di setiap tahun, sehingga kondisi yang diinginkan di akhir periode RPJMD dapat dicapai. </w:t>
      </w:r>
      <w:r w:rsidR="000868EE">
        <w:rPr>
          <w:rFonts w:ascii="Bookman Old Style" w:hAnsi="Bookman Old Style" w:cs="Estrangelo Edessa"/>
          <w:bCs/>
          <w:lang w:val="en-US"/>
        </w:rPr>
        <w:t>Indikator Kinerja Daerah yang ditetapkan juga merupakan indikator keberhasilan dari tujuan dan sasaran pembangunan daerah Tahun 2013-2018.</w:t>
      </w:r>
    </w:p>
    <w:p w:rsidR="00C42BEE" w:rsidRDefault="00C42BEE" w:rsidP="00245BE7">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Sebagian Indikator Kinerja Daerah yang bersifat output dimasukkan dalam RPJMD Kabupaten Temanggung Tahun 2013-2018 dikarenakan indi</w:t>
      </w:r>
      <w:r w:rsidR="001D5BC8">
        <w:rPr>
          <w:rFonts w:ascii="Bookman Old Style" w:hAnsi="Bookman Old Style" w:cs="Estrangelo Edessa"/>
          <w:bCs/>
          <w:lang w:val="en-US"/>
        </w:rPr>
        <w:t>k</w:t>
      </w:r>
      <w:r>
        <w:rPr>
          <w:rFonts w:ascii="Bookman Old Style" w:hAnsi="Bookman Old Style" w:cs="Estrangelo Edessa"/>
          <w:bCs/>
          <w:lang w:val="en-US"/>
        </w:rPr>
        <w:t>ator tersebut bersifat strategis bagi Pemerintah Kabupaten Temanggung.</w:t>
      </w:r>
    </w:p>
    <w:p w:rsidR="000868EE" w:rsidRDefault="000868EE" w:rsidP="00245BE7">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Indikator kinerj</w:t>
      </w:r>
      <w:r w:rsidR="00245BE7">
        <w:rPr>
          <w:rFonts w:ascii="Bookman Old Style" w:hAnsi="Bookman Old Style" w:cs="Estrangelo Edessa"/>
          <w:bCs/>
          <w:lang w:val="en-US"/>
        </w:rPr>
        <w:t>a</w:t>
      </w:r>
      <w:r>
        <w:rPr>
          <w:rFonts w:ascii="Bookman Old Style" w:hAnsi="Bookman Old Style" w:cs="Estrangelo Edessa"/>
          <w:bCs/>
          <w:lang w:val="en-US"/>
        </w:rPr>
        <w:t xml:space="preserve"> Daerah pada RPJMD Kabupaten Temanggung Tahun 2013-2018 adalah terbagi dalam 3 (tiga) aspek penyelenggaraan pemerintahan daerah, </w:t>
      </w:r>
      <w:r w:rsidR="00146D99">
        <w:rPr>
          <w:rFonts w:ascii="Bookman Old Style" w:hAnsi="Bookman Old Style" w:cs="Estrangelo Edessa"/>
          <w:bCs/>
          <w:lang w:val="en-US"/>
        </w:rPr>
        <w:t>sebagaimana ditunjukkan pada Tabel 9.1.</w:t>
      </w: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397E15" w:rsidRPr="00397E15" w:rsidRDefault="00397E15" w:rsidP="00D31080">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8D6D48" w:rsidRDefault="008D6D48" w:rsidP="004C5BCF">
      <w:pPr>
        <w:widowControl/>
        <w:autoSpaceDN/>
        <w:adjustRightInd/>
        <w:spacing w:after="120"/>
        <w:ind w:left="720"/>
        <w:jc w:val="center"/>
        <w:rPr>
          <w:rFonts w:ascii="Bookman Old Style" w:hAnsi="Bookman Old Style" w:cs="Estrangelo Edessa"/>
          <w:bCs/>
          <w:lang w:val="sv-SE"/>
        </w:rPr>
      </w:pPr>
    </w:p>
    <w:p w:rsidR="00146D99" w:rsidRDefault="00146D99" w:rsidP="004C5BCF">
      <w:pPr>
        <w:widowControl/>
        <w:autoSpaceDN/>
        <w:adjustRightInd/>
        <w:spacing w:after="120"/>
        <w:ind w:left="720"/>
        <w:jc w:val="center"/>
        <w:rPr>
          <w:rFonts w:ascii="Bookman Old Style" w:hAnsi="Bookman Old Style" w:cs="Estrangelo Edessa"/>
          <w:bCs/>
          <w:lang w:val="en-US"/>
        </w:rPr>
      </w:pPr>
      <w:r>
        <w:rPr>
          <w:rFonts w:ascii="Bookman Old Style" w:hAnsi="Bookman Old Style" w:cs="Estrangelo Edessa"/>
          <w:bCs/>
          <w:lang w:val="sv-SE"/>
        </w:rPr>
        <w:t>T</w:t>
      </w:r>
      <w:r w:rsidRPr="00146D99">
        <w:rPr>
          <w:rFonts w:ascii="Bookman Old Style" w:hAnsi="Bookman Old Style" w:cs="Estrangelo Edessa"/>
          <w:bCs/>
          <w:lang w:val="sv-SE"/>
        </w:rPr>
        <w:t xml:space="preserve">abel </w:t>
      </w:r>
      <w:r>
        <w:rPr>
          <w:rFonts w:ascii="Bookman Old Style" w:hAnsi="Bookman Old Style" w:cs="Estrangelo Edessa"/>
          <w:bCs/>
          <w:lang w:val="en-US"/>
        </w:rPr>
        <w:t>9.1.</w:t>
      </w:r>
    </w:p>
    <w:p w:rsidR="004C5BCF" w:rsidRDefault="004C5BCF" w:rsidP="004C5BCF">
      <w:pPr>
        <w:widowControl/>
        <w:autoSpaceDN/>
        <w:adjustRightInd/>
        <w:spacing w:after="120"/>
        <w:ind w:left="720"/>
        <w:jc w:val="center"/>
        <w:rPr>
          <w:rFonts w:ascii="Bookman Old Style" w:hAnsi="Bookman Old Style" w:cs="Estrangelo Edessa"/>
          <w:bCs/>
          <w:lang w:val="en-US"/>
        </w:rPr>
      </w:pPr>
      <w:r>
        <w:rPr>
          <w:rFonts w:ascii="Bookman Old Style" w:hAnsi="Bookman Old Style" w:cs="Estrangelo Edessa"/>
          <w:bCs/>
          <w:lang w:val="en-US"/>
        </w:rPr>
        <w:t xml:space="preserve">Indikator Kinerja Daerah Kabupaten Temanggung </w:t>
      </w:r>
    </w:p>
    <w:p w:rsidR="004C5BCF" w:rsidRDefault="004C5BCF" w:rsidP="004C5BCF">
      <w:pPr>
        <w:widowControl/>
        <w:autoSpaceDN/>
        <w:adjustRightInd/>
        <w:spacing w:after="120"/>
        <w:ind w:left="720"/>
        <w:jc w:val="center"/>
        <w:rPr>
          <w:rFonts w:ascii="Bookman Old Style" w:hAnsi="Bookman Old Style" w:cs="Estrangelo Edessa"/>
          <w:bCs/>
          <w:lang w:val="en-US"/>
        </w:rPr>
        <w:sectPr w:rsidR="004C5BCF" w:rsidSect="009A618B">
          <w:footerReference w:type="default" r:id="rId9"/>
          <w:pgSz w:w="12242" w:h="18722" w:code="258"/>
          <w:pgMar w:top="1440" w:right="1080" w:bottom="1440" w:left="2102" w:header="720" w:footer="432" w:gutter="0"/>
          <w:cols w:space="720"/>
          <w:docGrid w:linePitch="360"/>
        </w:sectPr>
      </w:pPr>
      <w:r>
        <w:rPr>
          <w:rFonts w:ascii="Bookman Old Style" w:hAnsi="Bookman Old Style" w:cs="Estrangelo Edessa"/>
          <w:bCs/>
          <w:lang w:val="en-US"/>
        </w:rPr>
        <w:t>Tahun 2013-2018</w:t>
      </w:r>
    </w:p>
    <w:tbl>
      <w:tblPr>
        <w:tblW w:w="5000" w:type="pct"/>
        <w:tblLook w:val="04A0"/>
      </w:tblPr>
      <w:tblGrid>
        <w:gridCol w:w="2649"/>
        <w:gridCol w:w="1345"/>
        <w:gridCol w:w="1202"/>
        <w:gridCol w:w="950"/>
        <w:gridCol w:w="787"/>
        <w:gridCol w:w="787"/>
        <w:gridCol w:w="787"/>
        <w:gridCol w:w="787"/>
        <w:gridCol w:w="787"/>
        <w:gridCol w:w="787"/>
        <w:gridCol w:w="787"/>
        <w:gridCol w:w="787"/>
        <w:gridCol w:w="1339"/>
        <w:gridCol w:w="1532"/>
        <w:gridCol w:w="1897"/>
      </w:tblGrid>
      <w:tr w:rsidR="001A7194" w:rsidRPr="001A7194" w:rsidTr="001A7194">
        <w:trPr>
          <w:trHeight w:val="900"/>
          <w:tblHeader/>
        </w:trPr>
        <w:tc>
          <w:tcPr>
            <w:tcW w:w="11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lastRenderedPageBreak/>
              <w:t>URUSAN</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INDIKATOR KINERJA PROGRAM</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SATUAN</w:t>
            </w:r>
          </w:p>
        </w:tc>
        <w:tc>
          <w:tcPr>
            <w:tcW w:w="415" w:type="pct"/>
            <w:gridSpan w:val="2"/>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KONDISI AWAL KINERJA</w:t>
            </w:r>
          </w:p>
        </w:tc>
        <w:tc>
          <w:tcPr>
            <w:tcW w:w="1037" w:type="pct"/>
            <w:gridSpan w:val="5"/>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TARGET INDIKATOR SASARAN MISI</w:t>
            </w:r>
          </w:p>
        </w:tc>
        <w:tc>
          <w:tcPr>
            <w:tcW w:w="207" w:type="pct"/>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KONDISI AKHIR RPJMD</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SKPD</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RUMUS IKD</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PENJELASAN IKD</w:t>
            </w:r>
          </w:p>
        </w:tc>
      </w:tr>
      <w:tr w:rsidR="001A7194" w:rsidRPr="001A7194" w:rsidTr="001A7194">
        <w:trPr>
          <w:trHeight w:val="300"/>
          <w:tblHeader/>
        </w:trPr>
        <w:tc>
          <w:tcPr>
            <w:tcW w:w="1194" w:type="pct"/>
            <w:gridSpan w:val="2"/>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207" w:type="pct"/>
            <w:vMerge w:val="restar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2012</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2013</w:t>
            </w:r>
          </w:p>
        </w:tc>
        <w:tc>
          <w:tcPr>
            <w:tcW w:w="207" w:type="pct"/>
            <w:tcBorders>
              <w:top w:val="nil"/>
              <w:left w:val="nil"/>
              <w:bottom w:val="single" w:sz="4" w:space="0" w:color="auto"/>
              <w:right w:val="nil"/>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2014</w:t>
            </w:r>
          </w:p>
        </w:tc>
        <w:tc>
          <w:tcPr>
            <w:tcW w:w="207" w:type="pct"/>
            <w:tcBorders>
              <w:top w:val="nil"/>
              <w:left w:val="nil"/>
              <w:bottom w:val="single" w:sz="4" w:space="0" w:color="auto"/>
              <w:right w:val="nil"/>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2015</w:t>
            </w:r>
          </w:p>
        </w:tc>
        <w:tc>
          <w:tcPr>
            <w:tcW w:w="207" w:type="pct"/>
            <w:tcBorders>
              <w:top w:val="nil"/>
              <w:left w:val="nil"/>
              <w:bottom w:val="single" w:sz="4" w:space="0" w:color="auto"/>
              <w:right w:val="nil"/>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2016</w:t>
            </w:r>
          </w:p>
        </w:tc>
        <w:tc>
          <w:tcPr>
            <w:tcW w:w="207" w:type="pct"/>
            <w:tcBorders>
              <w:top w:val="nil"/>
              <w:left w:val="nil"/>
              <w:bottom w:val="single" w:sz="4" w:space="0" w:color="auto"/>
              <w:right w:val="nil"/>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2017</w:t>
            </w:r>
          </w:p>
        </w:tc>
        <w:tc>
          <w:tcPr>
            <w:tcW w:w="207" w:type="pct"/>
            <w:tcBorders>
              <w:top w:val="nil"/>
              <w:left w:val="nil"/>
              <w:bottom w:val="single" w:sz="4" w:space="0" w:color="auto"/>
              <w:right w:val="nil"/>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2018</w:t>
            </w:r>
          </w:p>
        </w:tc>
        <w:tc>
          <w:tcPr>
            <w:tcW w:w="207" w:type="pct"/>
            <w:tcBorders>
              <w:top w:val="nil"/>
              <w:left w:val="nil"/>
              <w:bottom w:val="single" w:sz="4" w:space="0" w:color="auto"/>
              <w:right w:val="nil"/>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2018</w:t>
            </w: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r>
      <w:tr w:rsidR="001A7194" w:rsidRPr="001A7194" w:rsidTr="001A7194">
        <w:trPr>
          <w:trHeight w:val="300"/>
          <w:tblHeader/>
        </w:trPr>
        <w:tc>
          <w:tcPr>
            <w:tcW w:w="1194" w:type="pct"/>
            <w:gridSpan w:val="2"/>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207" w:type="pct"/>
            <w:vMerge/>
            <w:tcBorders>
              <w:top w:val="nil"/>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207" w:type="pct"/>
            <w:vMerge/>
            <w:tcBorders>
              <w:top w:val="nil"/>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TARGET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TARGET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TARGET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TARGET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TARGET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TARGET  </w:t>
            </w: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p>
        </w:tc>
      </w:tr>
      <w:tr w:rsidR="001A7194" w:rsidRPr="001A7194" w:rsidTr="001A7194">
        <w:trPr>
          <w:trHeight w:val="300"/>
          <w:tblHeader/>
        </w:trPr>
        <w:tc>
          <w:tcPr>
            <w:tcW w:w="11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1</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3</w:t>
            </w:r>
          </w:p>
        </w:tc>
        <w:tc>
          <w:tcPr>
            <w:tcW w:w="28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17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19</w:t>
            </w:r>
          </w:p>
        </w:tc>
        <w:tc>
          <w:tcPr>
            <w:tcW w:w="488"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r>
      <w:tr w:rsidR="001A7194" w:rsidRPr="001A7194" w:rsidTr="001A7194">
        <w:trPr>
          <w:trHeight w:val="300"/>
        </w:trPr>
        <w:tc>
          <w:tcPr>
            <w:tcW w:w="1567" w:type="pct"/>
            <w:gridSpan w:val="3"/>
            <w:tcBorders>
              <w:top w:val="single" w:sz="4" w:space="0" w:color="auto"/>
              <w:left w:val="single" w:sz="4" w:space="0" w:color="auto"/>
              <w:bottom w:val="single" w:sz="4" w:space="0" w:color="auto"/>
              <w:right w:val="nil"/>
            </w:tcBorders>
            <w:shd w:val="clear" w:color="000000" w:fill="FFFF0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ASPEK KESEJAHTERAAN MASYARAKAT</w:t>
            </w:r>
          </w:p>
        </w:tc>
        <w:tc>
          <w:tcPr>
            <w:tcW w:w="283" w:type="pct"/>
            <w:tcBorders>
              <w:top w:val="single" w:sz="4" w:space="0" w:color="auto"/>
              <w:left w:val="nil"/>
              <w:bottom w:val="nil"/>
              <w:right w:val="single" w:sz="4" w:space="0" w:color="auto"/>
            </w:tcBorders>
            <w:shd w:val="clear" w:color="000000" w:fill="FFFF0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single" w:sz="4" w:space="0" w:color="auto"/>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nil"/>
              <w:right w:val="nil"/>
            </w:tcBorders>
            <w:shd w:val="clear" w:color="000000" w:fill="FFFF0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single" w:sz="4" w:space="0" w:color="auto"/>
              <w:left w:val="single" w:sz="4" w:space="0" w:color="auto"/>
              <w:bottom w:val="single" w:sz="4" w:space="0" w:color="auto"/>
              <w:right w:val="single" w:sz="4" w:space="0" w:color="auto"/>
            </w:tcBorders>
            <w:shd w:val="clear" w:color="000000" w:fill="FFFF0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nil"/>
              <w:left w:val="single" w:sz="4" w:space="0" w:color="auto"/>
              <w:bottom w:val="single" w:sz="4" w:space="0" w:color="auto"/>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Kesejahteraan dan pemerataan Ekonomi</w:t>
            </w:r>
          </w:p>
        </w:tc>
        <w:tc>
          <w:tcPr>
            <w:tcW w:w="357" w:type="pct"/>
            <w:tcBorders>
              <w:top w:val="nil"/>
              <w:left w:val="nil"/>
              <w:bottom w:val="single" w:sz="4" w:space="0" w:color="auto"/>
              <w:right w:val="single" w:sz="4" w:space="0" w:color="auto"/>
            </w:tcBorders>
            <w:shd w:val="clear" w:color="000000" w:fill="00B0F0"/>
            <w:noWrap/>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single" w:sz="4" w:space="0" w:color="auto"/>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single" w:sz="4" w:space="0" w:color="auto"/>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Laju Investasi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14,43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Nilai investasi tahun ke berjalan dikurangi nilai investasi tahun sebelumnya dibagi nilai investasi tahun sebelumnya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Nilai Investasi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Rupiah</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123,457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85,692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160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165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170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170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170 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170 M</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Nilai investasi pada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Investasi meliputi PMDN dan PMA</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Menurunnya Rumah Tangga Sasaran (Angka Kemiskinan)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Rumah Tangga Sasaran dibagi Jumlah Rumah Tangga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Rumah tangga sasaran adalah RT hasil pendataan tahun 2012 hasil PPLS BPS tahun 2008</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PDRB per Kapita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jc w:val="center"/>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8,482,526</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jc w:val="right"/>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8,906,652</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jc w:val="right"/>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9,351,985</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jc w:val="right"/>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9,819,584</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jc w:val="right"/>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10,310,563</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jc w:val="right"/>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10,826,092</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jc w:val="right"/>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11,367,396</w:t>
            </w:r>
          </w:p>
        </w:tc>
        <w:tc>
          <w:tcPr>
            <w:tcW w:w="20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color w:val="000000"/>
                <w:sz w:val="16"/>
                <w:szCs w:val="16"/>
                <w:lang w:val="en-US" w:eastAsia="en-US"/>
              </w:rPr>
            </w:pPr>
            <w:r w:rsidRPr="001A7194">
              <w:rPr>
                <w:rFonts w:ascii="Arial Narrow" w:hAnsi="Arial Narrow" w:cs="Calibri"/>
                <w:color w:val="000000"/>
                <w:sz w:val="16"/>
                <w:szCs w:val="16"/>
                <w:lang w:val="en-US" w:eastAsia="en-US"/>
              </w:rPr>
              <w:t>Indeks Ketimpangan William son/ Indeks Ketimpangan Regional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single" w:sz="4" w:space="0" w:color="auto"/>
              <w:left w:val="single" w:sz="4" w:space="0" w:color="auto"/>
              <w:bottom w:val="nil"/>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Kesejahteraan Sosial</w:t>
            </w:r>
          </w:p>
        </w:tc>
        <w:tc>
          <w:tcPr>
            <w:tcW w:w="35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1</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PENDIDIKAN</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APK SD Sederajat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SD-sederajat dibagi jumlah penduduk usia 7-12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APM SD Sederajat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95.57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SD-sederajat usia 7-12 tahun dibagi jumlah penduduk usia 7-12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APK SMP Sederajat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96.03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96.15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SMP-sederajat dibagi jumlah penduduk usia 13-15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APM SMP Sederajat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83.81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SMP-sederajat usia 13-15 tahun dibagi jumlah penduduk usia 13-15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Melanjutkan ke SMP Sederajat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95.3409497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lulusan SD/MI tahun T-1 dibagi jumlah siswa baru tingkat I SMP/MTs tahun T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2</w:t>
            </w:r>
          </w:p>
        </w:tc>
        <w:tc>
          <w:tcPr>
            <w:tcW w:w="357" w:type="pct"/>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KESEHATAN</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Ibu per 100.000 Kelahiran Hidup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perkilomil</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ibu yang meninggal karena hamil, bersalin dan nifas di suatu wilayah pada kurun waktu tertentu / Jumlah kelahiran hidup di wilayah dan pada kurun waktu yang sama x 100.000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Kelangsungan Hidup Bayi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permil</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0,992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1-angka kematian bayi per 1.000 kelahiran hidup</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Neonatal per 1.000 Kelahiran Hidup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permil</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bayi (berumur 0-28 hari) yang meninggal di suatu wilayah pada kurun waktu tertentu / Jumlah kelahiran hidup di wilayah dan pada kurun waktu yang sama x 1.000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Bayi per 1.000 Kelahiran Hidup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permil</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bayi (berumur &lt; 1tahun) yang meninggal di suatu wilayah pada kurun waktu tertentu / Jumlah kelahiran hidup di wilayah dan pada kurun waktu yang sama x 1.000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Balita per 1.000 Kelahiran Hidup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permil</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anak berumur &lt; 5 tahun yang meninggal di suatu wilayah pada kurun waktu tertentu / Jumlah kelahiran hidup di wilayah dan pada kurun waktu yang sama x 1.000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Pelayanan Kesehatan Dasar Masyarakat Miskin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kunjungan pasien maskin di Sarkes strata 1 selama satu tahun (lama dan baru) / Jumlah seluruh masyarakat miskin sakit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Prevalensi Gizi Kurang pada Anak Balita (0-60 bulan)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Gizi Kurang pada Anak Balita (0-60 bulan) yang ditemukan / Jumlah seluruh anak balita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Prevalensi Gizi Buruk pada Anak Balita (0-60 bulan)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Gizi Buruk pada Anak Balita (0-60 bulan) yang ditemukan / Jumlah seluruh anak balita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Pemberian Makanan Pendamping ASI pada Anak Usia &lt; 24 Bulan dari Keluarga Miskin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anak usia 6 – 24 bulan dari keluarga miskin yang mendapat MP – ASI / Jumlah seluruh anak usia 6 – 24 bulan dari keluarga miskin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3</w:t>
            </w:r>
          </w:p>
        </w:tc>
        <w:tc>
          <w:tcPr>
            <w:tcW w:w="357" w:type="pct"/>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KETENAGAKERJAAN</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Tingkat Kesempatan Kerja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penduduk yang bekerja dibagi jumlah angkatan kerja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Tingkat Pengangguran Terbuka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Penganggur Terbuka Usia Angkatan Kerja dibagi Jumlah penduduk angkatan kerja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Tingkat Partisipasi Angkatan Kerja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77,41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Penduduk Angkatan Kerja dibagi jumlah penduduk usia kerja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Penduduk usia kerja adalah penduduk usia 15-64 tahun</w:t>
            </w:r>
          </w:p>
        </w:tc>
      </w:tr>
      <w:tr w:rsidR="001A7194" w:rsidRPr="001A7194" w:rsidTr="001A7194">
        <w:trPr>
          <w:trHeight w:val="300"/>
        </w:trPr>
        <w:tc>
          <w:tcPr>
            <w:tcW w:w="837" w:type="pct"/>
            <w:tcBorders>
              <w:top w:val="single" w:sz="4" w:space="0" w:color="auto"/>
              <w:left w:val="single" w:sz="4" w:space="0" w:color="auto"/>
              <w:bottom w:val="nil"/>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Seni, Budaya, dan Olahraga</w:t>
            </w:r>
          </w:p>
        </w:tc>
        <w:tc>
          <w:tcPr>
            <w:tcW w:w="35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1</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KEBUDAYAAN</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Pengembangan Sarana dan Prasarana Budaya dan Kebudayaan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Sarana dan Prasarana Budaya dan Kebudayaan yang dikembangkan dibagi Jumlah Sarana dan Prasarana Budaya dan Kebudayaan 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Fasilitas Seni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fasilitasi kesenian yang dilaksanakan dibagi 7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Jenis fasilitasi kesenian meliputi penyukuhan, pemberian bantuan, bimbingan organisasi, kaderisasi, promosi, penerbitan dan kritik seni</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Gelar Seni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gelar seni yang dilaksanakan dibagi 4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Jenis gelar seni meliputi pergelaran, pameran, festival, lomba</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Sumber Daya Manusia Kesenian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jenis sumber daya manusia (SDM) kesenian yang ada dibagi 8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Kualifikasi Sumber Daya Manusia Kesenian meliputi sarjana seni, pakar seni, pamong budaya, seniman/budayawan, kritikus, insan media massa, pengusaha, penyandang dana</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Tempat Kesenian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tempat kesenian yang ada dibagi 2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Tempat kesenian meliputi tempat untuk menggelar seni pertunjukan/ pameran, dan tempat memasarkan karya seni</w:t>
            </w:r>
          </w:p>
        </w:tc>
      </w:tr>
      <w:tr w:rsidR="001A7194" w:rsidRPr="001A7194" w:rsidTr="001A7194">
        <w:trPr>
          <w:trHeight w:val="18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Organisasi Kesenian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organisasi kesenian yang ada dibagi 2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Organisasi Kesenian meliputi organisasi struktural yang menangani kesenian dan lembaga/dewan kesenian</w:t>
            </w:r>
          </w:p>
        </w:tc>
      </w:tr>
      <w:tr w:rsidR="001A7194" w:rsidRPr="001A7194" w:rsidTr="001A7194">
        <w:trPr>
          <w:trHeight w:val="3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PEMUDA DAN OLAH RAGA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Kegiatan olah raga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kegiatan olah raga yang diselenggarakan dalam satu tahun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Kegiatan olah raga adalah kegiatan atau event olah raga yang diselenggarakan baik oleh pemerintah, swasta dan masyarakat</w:t>
            </w:r>
          </w:p>
        </w:tc>
      </w:tr>
      <w:tr w:rsidR="001A7194" w:rsidRPr="001A7194" w:rsidTr="001A7194">
        <w:trPr>
          <w:trHeight w:val="1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Bantuan Prasarana Olah Raga Bagi Klub Olah Raga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3.99201597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5.48902196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7.48502994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9.98003992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12.9740519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16.4670659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20.4590818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20.4590818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Klub Olah Raga Yang Telah Dibantu dibagi Jumlah Klub Olah raga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Klub Olah Raga : 2004</w:t>
            </w:r>
          </w:p>
        </w:tc>
      </w:tr>
      <w:tr w:rsidR="001A7194" w:rsidRPr="001A7194" w:rsidTr="001A7194">
        <w:trPr>
          <w:trHeight w:val="300"/>
        </w:trPr>
        <w:tc>
          <w:tcPr>
            <w:tcW w:w="1567" w:type="pct"/>
            <w:gridSpan w:val="3"/>
            <w:tcBorders>
              <w:top w:val="single" w:sz="4" w:space="0" w:color="auto"/>
              <w:left w:val="single" w:sz="4" w:space="0" w:color="auto"/>
              <w:bottom w:val="single" w:sz="4" w:space="0" w:color="auto"/>
              <w:right w:val="nil"/>
            </w:tcBorders>
            <w:shd w:val="clear" w:color="000000" w:fill="FFFF0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ASPEK PELAYANAN UMUM</w:t>
            </w:r>
          </w:p>
        </w:tc>
        <w:tc>
          <w:tcPr>
            <w:tcW w:w="283"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FFFF0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nil"/>
              <w:left w:val="single" w:sz="4" w:space="0" w:color="auto"/>
              <w:bottom w:val="single" w:sz="4" w:space="0" w:color="auto"/>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Layanan Urusan Wajib</w:t>
            </w:r>
          </w:p>
        </w:tc>
        <w:tc>
          <w:tcPr>
            <w:tcW w:w="357"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83" w:type="pct"/>
            <w:tcBorders>
              <w:top w:val="nil"/>
              <w:left w:val="nil"/>
              <w:bottom w:val="single" w:sz="4" w:space="0" w:color="auto"/>
              <w:right w:val="single" w:sz="4" w:space="0" w:color="auto"/>
            </w:tcBorders>
            <w:shd w:val="clear" w:color="000000" w:fill="00B0F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93" w:type="pct"/>
            <w:tcBorders>
              <w:top w:val="nil"/>
              <w:left w:val="nil"/>
              <w:bottom w:val="single" w:sz="4" w:space="0" w:color="auto"/>
              <w:right w:val="single" w:sz="4" w:space="0" w:color="auto"/>
            </w:tcBorders>
            <w:shd w:val="clear" w:color="000000" w:fill="00B0F0"/>
            <w:noWrap/>
            <w:vAlign w:val="bottom"/>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488"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lastRenderedPageBreak/>
              <w:t>1</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PENDIDIKAN</w:t>
            </w:r>
          </w:p>
        </w:tc>
        <w:tc>
          <w:tcPr>
            <w:tcW w:w="37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83" w:type="pct"/>
            <w:tcBorders>
              <w:top w:val="nil"/>
              <w:left w:val="nil"/>
              <w:bottom w:val="single" w:sz="4" w:space="0" w:color="auto"/>
              <w:right w:val="single" w:sz="4" w:space="0" w:color="auto"/>
            </w:tcBorders>
            <w:shd w:val="clear" w:color="auto" w:fill="auto"/>
            <w:vAlign w:val="center"/>
            <w:hideMark/>
          </w:tcPr>
          <w:p w:rsidR="001A7194" w:rsidRPr="001A7194" w:rsidRDefault="001A7194" w:rsidP="001A7194">
            <w:pPr>
              <w:widowControl/>
              <w:autoSpaceDN/>
              <w:adjustRightInd/>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b/>
                <w:bCs/>
                <w:i/>
                <w:iCs/>
                <w:sz w:val="16"/>
                <w:szCs w:val="16"/>
                <w:lang w:val="en-US" w:eastAsia="en-US"/>
              </w:rPr>
            </w:pPr>
            <w:r w:rsidRPr="001A7194">
              <w:rPr>
                <w:rFonts w:ascii="Arial Narrow" w:hAnsi="Arial Narrow" w:cs="Calibri"/>
                <w:b/>
                <w:bCs/>
                <w:i/>
                <w:i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Tersusun dan terlaksananya kurikulum muatan lokal Budi Pekerti dan Budaya Jawa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Segera disusun kurikulum muatan lokal Budi Pekerti dan Budaya Jawa di semua jenjang</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yang memiliki Buku Teks atau Buku Penunjang atau Buku Pengayaan yang Memuat Budi Pekerti  atau Tata Krama atau  Nilai Budaya Daerah atau Keteladanan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yang memiliki Buku Teks atau Buku Penunjang atau Buku Pengayaan yang Memuat Budi Pekerti  atau Tata Krama atau  Nilai Budaya Daerah atau Keteladanan dibagi jumlah seluruh siswa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APK Pendidikan Anak Usia Dini (Usia 4-6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69.13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didik TK-sederajat (PAUD Formal) dibagi jumlah penduduk usia 4-6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APK Pendidikan Anak Usia Dini (Usia 0-6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32.56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didik TK-sederajat (PAUD Formal dan Nonformal) dibagi jumlah penduduk usia 0-6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Partisipasi Anak Perempuan (Usia 4-6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48.6119373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48.76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didik perempuan TK-sederajat (PAUD Formal) dibagi jumlah peserta didik laki-laki dan perempuan TK-sederajat (PAUD Formal)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Partisipasi Anak Perempuan (Usia 0-6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49.0715033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49.111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49.17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didik perempuan TK-sederajat (PAUD Formal dan Nonformal) dibagi jumlah peserta didik laki-laki dan perempuan TK-sederajat (PAUD Formal dan Nonformal)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kelas TK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didik TK-sederajat (PAUD Formal) dibagi jumlah kelas TK-sederajat (PAUD Formal)</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maksimal adalah 25 anak/kelas</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ruang belajar beserta perlengkapannya TK/RA yang kondisinya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88.79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ruang belajar TK/RA yang kondisinya baik dibagi jumlah ruang belajar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yang memiliki buku teks pembelajaran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87.47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yang memiliki buku teks pembelajaran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yang memiliki ruang kesehatan dan perlengkapannya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29.22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yang memiliki ruang kesehatan beserta perlengkapannya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yang memiliki alat permainan edukatif dalam ruang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88.747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yang memiliki alat permainan dalam ruang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yang memiliki alat permainan edukatif luar ruang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87.47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yang memiliki alat permainan luar ruang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Partisipasi Anak Perempuan dalam Pendidikan Dasar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48.5944628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48.69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perempuan SD/MI/SMP/MTs dibagi jumlah siswa perempuan dan laki-laki SD/MI/SMP/MTs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Kelas SD/MI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SD/MI dibagi jumlah kelas SD/MI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Kelas SMP/MTs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SMP/MTs dibagi jumlah kelas SMP/MTs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Miskin Penerima Beasiswa  untuk Menempuh Pendidikan Dasar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74,42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miskin SD/MI/SMP/MTs penerima bantuan/beasiswa miskin dibagi jumlah siswa miskin SD/MI/SMP/MTs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Partisipasi Sekolah Usia 7-12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99.52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TK/RA/SD/MI/SMP/MTs usia 7-12 tahun dibagi jumlah penduduk usia 7-12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Partisipasi Sekolah Usia 13-15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SD/MI/SMP/MTs/SMA/MA/ SMK usia 13-15 tahun dibagi jumlah penduduk usia 13-15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Baru SD/MI yang berasal dari TK/RA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94.8091864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94.87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baru tingkat I SD/MI yang berasal dari  TK/RA dibagi jumlah siswa baru tingkat I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Putus Sekolah SD/MI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siswa putus sekolah SD/MI dibagi jumlah siswa SD/MI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Putus Sekolah SMP/MTs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0.44489263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0.338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0.338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siswa putus sekolah SMP/MTs dibagi jumlah siswa SMP/MTs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Ruang Kelas SD/MI yang Kondisinya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85.0084698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93.48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ruang kelas SD/MI yang kondisinya baik dibagi jumlah ruang kelas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Ruang Kelas SMP yang Kondisinya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87.3529412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93.23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ruang kelas SMP/MTs yang kondisinya baik dibagi jumlah ruang kelas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SD/MI yang Memiliki Sarana dan Prasarana sesuai dengan Standar Sarana Prasarana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70.49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SD/MI yang memiliki sarana prasarana sesuai dengan standar sarana prasarana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SMP/MTs yang Memiliki Sarana dan Prasarana sesuai dengan Standar Sarana Prasarana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77.14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79.04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80..94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yang memiliki sarana prasarana sesuai dengan standar sarana prasarana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keterjangkauan  satuan pendidikan SD/MI dan6 km untuk SMP/MTs dari kelompok permukiman permanen di daerah terpencil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Rata-rata jumlah kelompok permukiman permanen yang sudah dilayani SD/MI dalam jarak kurang dari 3 km dibagi Jumlah kelompok permukiman permanen di kab/kota kali 100%;  dan jumlah kelompok permukiman permanen yang sudah dilayani SMP/MTs dalam jarak kurang dari 6 km dibagi Jumlah kelompok permukiman permanen di kab/kota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1) Tersedia satuan pendidikan dalam jarak yang terjangkau dengan berjalan kaki yaitu maksimal 3 km untuk SD/MI dan6 km untuk SMP/MTs dari kelompok permukiman permanen di daerah terpencil</w:t>
            </w:r>
          </w:p>
        </w:tc>
      </w:tr>
      <w:tr w:rsidR="001A7194" w:rsidRPr="001A7194" w:rsidTr="001A7194">
        <w:trPr>
          <w:trHeight w:val="5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Sarana prasarana kelas (SD/MI dan SMP/MTs)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88.45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SD/MI yang semua rombongan belajar (rombel)nya tidak melebihi 32 orang dibagi Jumlah SD/MI di wilayah kabupaten/kota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2) Jumlah peserta didik dalam setiap rombongan belajar untuk SD/MI tidak melebihi 32 orang, dan untuk SMP/MTs tidak melebihi 36 orang. Untuk setiap rombongan belajar tersedia 1 (satu) ruang kelas yang dilengkapi dengan meja dan kursi yang cukup untuk peserta didik dan guru serta papan tulis.</w:t>
            </w:r>
          </w:p>
        </w:tc>
      </w:tr>
      <w:tr w:rsidR="001A7194" w:rsidRPr="001A7194" w:rsidTr="001A7194">
        <w:trPr>
          <w:trHeight w:val="3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ketersediaan laboratorium IPA SMP dan MTs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81.42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yang memiliki ruang laboratorium IPA yang dilengkapi dengan meja dan kursi untuk 36 peserta didik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3) Di setiap SMP dan MTs tersedia ruang laboratorium IPA yang dilengkapi dengan meja dan kursi yang cukup untuk 36 peserta didik dan minimal satu set peralatan praktek IPA untuk demonstrasi dan eksperimen peserta didik.</w:t>
            </w:r>
          </w:p>
        </w:tc>
      </w:tr>
      <w:tr w:rsidR="001A7194" w:rsidRPr="001A7194" w:rsidTr="001A7194">
        <w:trPr>
          <w:trHeight w:val="4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Ketersediaan Ruang Guru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SD/MI yang memiliki satu ruang guru dan dilengkapi dengan meja dan kursi untuk setiap orang guru, kepala sekolah/madrasah dan staf kependidikan lainnya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4) Di setiap SD/MI dan SMP/MTs tersedia satu ruang guru yang dilengkapi dengan meja dan kursi untuk setiap orang guru, kepala sekolah dan staf kependidikan lainnya; dan di setiap SMP/MTs tersedia ruang kepala sekolah yang terpisah dari ruang guru</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APK Pendidikan Menengah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57.16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SMA/MA/SMK-sederajat dibagi jumlah penduduk usia 16-18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APM Pendidikan Menengah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40.15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SMA/MA/SMK-sederajat usia 16-18 tahundibagi jumlah penduduk usia 16-18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Melanjutkan ke Jenjang Pendidikan Menengah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65.4791409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66.02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lulusan SMP/MTs tahun T-1 dibagi jumlah siswa baru tingkat I SMA/MA/SMK tahun T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Partisipasi Anak Perempuan dalam Pendidikan Menengah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51.2478365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perempuan SMA/MA/SMK dibagi jumlah siswa perempuan dan laki-laki SMA/MA/SMK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Kelas SMA/MA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SMA/MA dibagi jumlah kelas SMA/MA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Kelas SMK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SMK dibagi jumlah kelas SMK</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Miskin Penerima Beasiswa untuk Menempuh Pendidikan Menengah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50,76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miskin SMA/MA/SMK penerima bantuan/beasiswa miskin dibagi jumlah siswa miskin SMA/MA/SMK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layanan pendidikan menengah di setiap kecamatan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kecamatan yang sudah memiliki lembaga pendidikan menengah dibagi jumlah Kecamatan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Permendikbud 80 Tahun 2013 tentang Pendidikan Menengah Universal menyatakan bahwa disetiap kecamatan minimal ada satu Sekolah Menengah baik negeri ataupun swasta (Kecamatan yang belum ada adalah: Kledung, Wonoboyo, Bejen, Tretep dan Tlogomulyo) pada tahun 2012 satu sekolah menengah swasta di Kec. Kledung pindah ke Kec. Kranggan.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Partisipasi Sekolah 16-18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44.29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SMP/MTs/SMA/MA/SMK usia 16-18 tahun dibagi jumlah penduduk usia 16-18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ketersediaan sekolah (SMA/MA/SMK) per Penduduk Usia 16-18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Unit/10 000 penduduk usia sekolah</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13,57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satuan pendidikan SMA/MA/SMK dibagi jumlah penduduk usia 16-18 tahun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Maksudnya apa?</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Putus Sekolah SMA/MA/SMK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1.18076689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putus sekolah SMA/MA/SMK dibagi jumlah siswa SMA/MA/SMK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ruang kelas SMA/MA yang kondisinya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95.3125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ruang kelas SMA/MA yang kondisinya baik dibagi jumlah ruang kelas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ruang kelas SMK yang kondisinya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98.1072555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ruang kelas SMK yang kondisinya baik dibagi jumlah ruang kelas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SMA/MA yang memiliki sarana dan prasarana sesuai dengan standar sarana  prasarana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96.27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SMA/MA yang memiliki sarana dan prasarana sesuai dengan standar sarana  prasarana dibagi jumlah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SMK yang memiliki sarana dan prasarana sesuai dengan standar sarana  prasarana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95.47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SMK yang memiliki sarana dan prasarana sesuai dengan standar sarana  prasarana dibagi jumlah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Melek Huruf Usia ≥ 15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99.17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penduduk usia ≥ 15 tahun yang melek huruf dibagi jumlah penduduk  usia ≥ 15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Rata-rata Lama Sekolah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Tahun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Pusat Statistik, Dinas Pendiidikan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tahun bersekolah individu usia 5 tahun ke atas dibagi jumlah penduduk usia 5 tahun ke atas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Sumber BPS</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Layanan Pendidikan Kesetaraan dalam Rangka Menampung Siswa Putus Sekolah Pendidikan Dasar dan Menengah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putus sekolah yang menikuti pendidikan kesetaraan dibagi jumlah siswa putus sekolah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Lulusan Pendidikan Kesetaraan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92.56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lulusan pendidikan kesetaraan dibagi jumlah peserta Ujian Nasional Pendidikan Kesetaraan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lembaga pendidikan nonformal yang memliki ruang belajar beserta perlengkapannya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77,46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lembaga pendidikan nonformal yang memiliki ruang belajar beserta perlengkapannya dibagi jumlah lembaga pendidikan nonformal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lembaga pendidikan nonformal yang memiliki alat dan bahan belajar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85,45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lembaga pendidikan nonformal yang memiliki alat dan bahan belajar dibagi jumlah lembaga pendidikan nonformal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Terakreditasi 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terakreditasi A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Akreditasi menjadi kewenangan BAN-PNF dan kewenangan ini belum dilaksanakan</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Terakreditasi 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terakreditasi B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Akreditasi menjadi kewenangan BAN-PNF dan kewenangan ini belum dilaksanakan</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TK/RA Terakreditasi C</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42.29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TK/RA terakreditasi C dibagi jumlah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Akreditasi menjadi kewenangan BAN-PNF (sampai saat ini ada 9,17% TK yang belum terakreditasi)</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SD/MI Terakreditasi 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SD/MI terakreditasi A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SD/MI Terakreditasi 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61.01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SD/MI terakreditasi B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SD/MI Terakreditasi C</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33.22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SD/MI terakreditasi C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diharapkan di tahun 2018 tinggal 1,1% yang belum terakreditasi</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SMP/MTs Terakreditasi 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terakreditasi A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SMP/MTs Terakreditasi 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terakreditasi B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SMP/MTs Terakreditasi C</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terakreditasi C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diharapkan di tahun 2018 tinggal 0,98% yang belum terakreditasi</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Lulusan SD/MI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lulusan SD/MI dibagi jumlah peserta ujian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Lulusan SMP/MTs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lulusan SMP/MTs dibagi jumlah peserta ujian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SD/MI yang Memperoleh Rerata Nilai Ujian Nasional ≥ 7,00</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73.1926434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73.39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ujian SD/MI yang memperoleh nilai ujian nasional ≥ 7,00 dibagi jumlah peserta ujian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SMP/MTs yang Memperoleh Rerata Nilai Ujian Nasional ≥ 7,00</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27.6334199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21.0293653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ujian SMP/MTs yang memperoleh nilai ujian nasional ≥ 7,00 dibagi jumlah peserta ujian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rencana pengembangan kurikulum dan proses pembelajaran yang efektif</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Nilai SPM-13 = 100 bila kabupaten/kota memiliki rencana dan telah melaksanakan kegiatan untuk membantu sekolah mengembangkan kurikulum dan proses pembelajaran yang efektif; nilai 50 bila memiliki rencana tetapi </w:t>
            </w:r>
            <w:r w:rsidRPr="001A7194">
              <w:rPr>
                <w:rFonts w:ascii="Arial Narrow" w:hAnsi="Arial Narrow" w:cs="Calibri"/>
                <w:sz w:val="16"/>
                <w:szCs w:val="16"/>
                <w:lang w:val="en-US" w:eastAsia="en-US"/>
              </w:rPr>
              <w:br/>
              <w:t xml:space="preserve">belum melaksanakan; nilai 0 bila tidak  memiliki rencana untuk membantu sekolah dalam mengembangkan kurikulum dan proses pembelajaran yang </w:t>
            </w:r>
            <w:r w:rsidRPr="001A7194">
              <w:rPr>
                <w:rFonts w:ascii="Arial Narrow" w:hAnsi="Arial Narrow" w:cs="Calibri"/>
                <w:sz w:val="16"/>
                <w:szCs w:val="16"/>
                <w:lang w:val="en-US" w:eastAsia="en-US"/>
              </w:rPr>
              <w:br/>
              <w:t>efektif.</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13) Pemerintah kabupaten/kota memiliki rencana dan melaksanakan kegiatan untuk membantu satuan pendidikan dalam mengembangkan kurikulum dan proses pembelajaran yang efektif</w:t>
            </w:r>
          </w:p>
        </w:tc>
      </w:tr>
      <w:tr w:rsidR="001A7194" w:rsidRPr="001A7194" w:rsidTr="001A7194">
        <w:trPr>
          <w:trHeight w:val="6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Kunjungan pengawas  Sekolah ke satuan pendidikan.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75.04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Rata-rata Jumlah SD/MI yang mendapat kunjungan oleh pengawas satu kali setiap bulan dan setiap kunjungan selama ≥ 3 jam untuk melakukan supervisi dan pembinaan dibagi jumlah SD/MI kali 100%; dan Jumlah SMP atau MTs yang mendapat kunjungan oleh pengawas satu kali setiap </w:t>
            </w:r>
            <w:r w:rsidRPr="001A7194">
              <w:rPr>
                <w:rFonts w:ascii="Arial Narrow" w:hAnsi="Arial Narrow" w:cs="Calibri"/>
                <w:sz w:val="16"/>
                <w:szCs w:val="16"/>
                <w:lang w:val="en-US" w:eastAsia="en-US"/>
              </w:rPr>
              <w:br/>
              <w:t>untuk melakukan supervisi dan pembinaan Jumlah SMP atau 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(SPM 14) Kunjungan pengawas ke satuan pendidikan dilakukan satu kali setiap bulan dan setiap </w:t>
            </w:r>
            <w:r w:rsidRPr="001A7194">
              <w:rPr>
                <w:rFonts w:ascii="Arial Narrow" w:hAnsi="Arial Narrow" w:cs="Calibri"/>
                <w:sz w:val="16"/>
                <w:szCs w:val="16"/>
                <w:lang w:val="en-US" w:eastAsia="en-US"/>
              </w:rPr>
              <w:br/>
              <w:t>kunjungan dilakukan selama 3 jam untuk melakukan supervisi dan pembinaan</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SMA/MA Terakreditasi 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37.03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48.13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SMA/MA terakreditasi A dibagi jumlah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SMA/MA Terakreditasi 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SMA/MA terakreditasi B dibagi jumlah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SMA/MA Terakreditasi C</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SMA/MA terakreditasi C dibagi jumlah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diharapkan di tahun 2018 tinggal 3,72% yang belum terakreditasi</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Program Keahlian SMK Terakreditasi 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31.77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Program Keahlian SMK terakreditasi A dibagi jumlah Program Keahlian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Program Keahlian SMK Terakreditasi 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47.62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Program Keahlian SMK terakreditasi B dibagi jumlah Program Keahlian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Program Keahlian SMK Terakreditasi C</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Program Keahlian SMK terakreditasi C dibagi jumlah Program Keahlian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diharapkan di tahun 2018 tinggal 1,56% program keahlian yang belum terakreditasi</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Lulusan SMA/MA/SMK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99.3205683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99.8647866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lulusan SMA/MA/SMK dibagi jumlah peserta Ujian Nasional SMA/MA/SMK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Siswa SMA/MA/SMK yang Memperoleh Rerata Nilai Ujian Nasional ≥ 7,00</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72.1227095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57.3310091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58.08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Ujian Nasional SMA/MA/SMK yang memperoleh nilai rata-rata Ujian Nasional ≥ 7,00 dibagi jumlah peserta Ujian Nasional SMA/MA/SMK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target capaian sangat tergantung dengan kualitas materi ujian.</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angka kenakalan siswa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yang dikembalikan kepada orangtua,  dibagi jumlah seluruh siswa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Dikembalikan karena melanggar disiplin/tata tertib sekolah</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Pendidik TK/RA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TK/RA dibagi jumlah pendidik TK/RA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Pendidik SD/MI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SD/MI dibagi jumlah pendidik SD/MI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Pendidik SMP/MTs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SMP/MTs dibagi jumlah pendidik SMP/MTs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Pendidik SMA/MA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SMA/MA dibagi jumlah pendidik SMA/MA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Siswa per Pendidik SMK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siswa SMK dibagi jumlah pendidik SMK</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Pendidik TK/RA yang memenuhi standar kualifikasi akademik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35.1498638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TK/RA yang memiliki ijazah ≥ S1/D4 dibagi jumlah pendidik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kualifikasi akademik adalah setara dengan S1/D4 dan belum melihat standar kompetensi.</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Pendidik SD/MI yang memenuhi standar kualifikasi akademik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63.3703508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71.66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SD/MI yang memiliki ijazah ≥ S1/D4 dibagi jumlah pendidik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Pendidik SMP/MTs yang memenuhi standar kualifikasi akademik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83.2865169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83.59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SMP/MTs yang memiliki ijazah ≥ S1/D4 dibagi jumlah pendidik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Pendidik SMA/MA yang memenuhi standar kualifikasi akademik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91.4482759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SMA/MA yang memiliki ijazah ≥ S1/D4 dibagi jumlah pendidik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Pendidik SMK  yang memenuhi standar kualifikasi akademik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90.2097902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90.51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SMK yang memiliki ijazah ≥ S1/D4 dibagi jumlah pendidik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ketersediaan guru  SD/MI.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Rata-rata Jumlah SD/MI yang memiliki satu orang guru untuk setiap 32 peserta didik dibagi jumlah SD/MI kali 100%; dan Jumlah SD/MI yang memiliki 6 (enam) </w:t>
            </w:r>
            <w:r w:rsidRPr="001A7194">
              <w:rPr>
                <w:rFonts w:ascii="Arial Narrow" w:hAnsi="Arial Narrow" w:cs="Calibri"/>
                <w:sz w:val="16"/>
                <w:szCs w:val="16"/>
                <w:lang w:val="en-US" w:eastAsia="en-US"/>
              </w:rPr>
              <w:br/>
              <w:t>orang guru kali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5) Di setiap SD/MI tersedia 1 (satu) orang guru untuk setiap 32 peserta didik dan 6 (enam) orang guru untuk setiap satuan pendidikan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ketersediaan guru  SMP/MTS per Satuan mata pelajaran.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yang memiliki guru untuk setiap mata pelajaran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6) Di setiap SMP/MTs tersedia 1 (satu) orang guru untuk setiap mata pelajaran</w:t>
            </w:r>
          </w:p>
        </w:tc>
      </w:tr>
      <w:tr w:rsidR="001A7194" w:rsidRPr="001A7194" w:rsidTr="001A7194">
        <w:trPr>
          <w:trHeight w:val="3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Guru SD/MI  yang memenuhi kualifikasi akademik S1 atau D-IV yang telah memiliki sertifikat pendidik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Rata-rata jumlah SD/MI yang memiliki 2 orang guru yang memenuhi kualifikasi akademik S1 atau D-IV dibagi jumlah SD/Mi kali 100%; dan Jumlah SD/MI yang memiliki 2 orang guru yang telah memiliki sertifikat pendidik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7) Di setiap SD/MI tersedia 2 (dua) orang guru yang memenuhi kualifikasi akademik S1 atau D-IV dan 2 (dua) orang guru yang telah memiliki sertifikat pendidik</w:t>
            </w:r>
          </w:p>
        </w:tc>
      </w:tr>
      <w:tr w:rsidR="001A7194" w:rsidRPr="001A7194" w:rsidTr="001A7194">
        <w:trPr>
          <w:trHeight w:val="4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kualifikasi guru SMP/MTs.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Rata-rata jumlah SMP/MTs yang memiliki guru dengan kualifikasi S1 atau D-IV ≥ 70% [untuk daerah khusus ≥ 40%] dibagi jumlah SMP/MTs kali 100%; dan Jumlah SMP/MTs yang memiliki guru dengan kualifikasi S1 atau D-IV dan telah memiliki  35%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8) Di setiap SMP/MTs tersedia guru dengan kualifikasi akademik S-1 atau D-IV sebanyak 70% dan separuh diantaranya (35% dari keseluruhan guru) telah memiliki sertifikat pendidik</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pendidik yang disiplin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yang disiplin dibagi jumlah total pendidik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Dengan surat teguran</w:t>
            </w:r>
          </w:p>
        </w:tc>
      </w:tr>
      <w:tr w:rsidR="001A7194" w:rsidRPr="001A7194" w:rsidTr="001A7194">
        <w:trPr>
          <w:trHeight w:val="4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guru SMP/MTs untuk mata pelajaran Matematika, IPA, Bahasa Indonesia, Bahasa Inggris dan PKn.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SMP/MTs yang memiliki guru dengan kualifikasi akademik S1 atau D-IV dan telah memiliki sertifikat pendidik, masing-masing 1 (satu) orang untuk mapel Matematika, IPA, Bahasa Indonesia, Bahasa Inggris dan PKn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9) Di setiap SMP/MTs tersedia guru dengan kualifikasi akademik S-1 atau D-IV dan telah memiliki sertifikat pendidik masing-masing satu orang untuk mata pelajaran Matematika, IPA, Bahasa Indonesia, Bahasa Inggris dan PKn.</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kualifikasi akademik Kepala SD/MI.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Kepala SD/MI yang berkualifikasi akademik S-1 atau D-IV dan telah bersertifikat pendidik dibagi jumlah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10) Di setiap kabupaten/kota semua kepala SD/MI berkualifikasi akademik S-1 atau D-IV dan telah memiliki sertifikat pendidik</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Kualifikasi Akademik Kepala SMP/MTs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Kepala SMP/MTs yang berkualifikasi akademik S-1 atau D-IV dan telah bersertifikat pendidik dibagi jumlah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11) Di setiap kabupaten/kota semua kepala SMP/MTs berkualifikasi akademik S-1 atau D-IV dan telah memiliki sertifikat pendidik</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Kualifikasi Akademik  pengawas sekolah/Madrasah.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95.92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pengawas sekolah/madrasah yang berkualifikasi akademik S-1 atau D-IV dan telah bersertifikat pendidik dibagi jumlah pengawas sekolah/madrasah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(SPM 12) Di setiap kabupaten/kota semua pengawas sekolah/ madrasah memiliki kualifikasi akademik S-1 atau D-IV dan telah memiliki sertifikat pendidik</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Pendidik TK/RA yang memiliki sertifikat pendidik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TK/RA yang memiliki sertifikat pendidik dibagi jumlah pendidik TK/RA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Capaian Target Tergantung dengan kebijakan kementerian Pendidikan dan Kebudayaan.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Pendidik SD/MI yang memiliki sertifikat pendidik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SD/MI yang memiliki sertifikat pendidik dibagi jumlah pendidik SD/MI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Capaian Target Tergantung dengan kebijakan kementerian Pendidikan dan Kebudayaan.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Pendidik SMP/MTs yang memiliki sertifikat pendidik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50.69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SMP/MTs yang memiliki sertifikat pendidik dibagi jumlah pendidik SMP/MTs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Capaian Target Tergantung dengan kebijakan kementerian Pendidikan dan Kebudayaan.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Pendidik SMA/MA yang memiliki sertifikat pendidik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45.39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SMA/MA yang memiliki sertifikat pendidik dibagi jumlah pendidik SMA/MA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Capaian Target Tergantung dengan kebijakan kementerian Pendidikan dan Kebudayaan.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Pendidik SMK yang memiliki sertifikat pendidik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45.39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pendidik SMK yang memiliki sertifikat pendidik dibagi jumlah pendidik SMK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Capaian Target Tergantung dengan kebijakan kementerian Pendidikan dan Kebudayaan.</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Pegawai Administrasi Sekolah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Orang</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tenaga administrasi sekolah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Penilik Pendidikan Nonformal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Orang</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penilik pendidikan nonformal</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Pengawas Sekolah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pengawas sekolah dibagi jumlah sekolah</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Pamong Belajar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Orang</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Pendidikan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pamong belajar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2</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KESEHATAN</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Kunjungan Ibu Hamil K4</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Ibu hamil yang telah memperoleh pelayanan antenatal sesuai standar minimal 4 kali / Jumlah sasaran ibu hamil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akhir tahun denominator menggunakan jumlah ibu hamil riil</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Pertolongan Persalinan oleh Bidan atau Tenaga Kesehatan yang Memiliki Kompetensi Kebidanan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ibu bersalin yang ditolong oleh tenaga kesehatan / Jumlah seluruh sasaran ibu bersalin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Komplikasi Kebidanan yang Ditangani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komplikasi kebidanan yg mendapat penanganan definitif / Jumlah ibu dengan komplikasi kebidanan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Pelayanan Nifas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ibu nifas yang telah memperoleh 3 kali pelayanan nifas sesuai standar / Jumlah seluruh Ibu nifas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Kunjungan Bayi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bayi memperoleh pelayanan kesehatan sesuai standar / Jumlah seluruh bayi lahir hidup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Kunjungan Neonatus (KN1)</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bayi yang memperoleh pelayanan kesehatan sesuai standar, pada kunjungan ke-1 ( 6-24 jam setelah lahir) di satu wilayah kerja pada kurun waktu tertentu / seluruh bayi lahir hidup di satu wilayah kerja pada kurun waktu yang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Pelayanan Anak Balita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anak balita (12-59 bulan) yang memperoleh pelayanan pemantauan pertumbuhan minimal 8 kali / Jumlah seluruh anak balita (12-59 bulan)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Neonatal dengan Komplikasi yang Ditangani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neonatus dengan komplikasi yang tertangani / Jumlah seluruh neonatus dengan komplikasi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Layanan Kesehatan Peserta Aktif KB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Pasangan Usia Subur (PUS) yang memperoleh pelayanan kontrasepsi sesuai standar di suatu wilayah kerja pada kurun waktu tertentu / Jumlah seluruh PUS di suatu wilayah kerja pada kurun waktu yang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Pelayanan kesehatan penduduk miskin di RSUD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RSUD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kunjungan pasien penduduk miskin yang dilayani Jaminan Kesehatan Temanggung (JKT) selama satu tahun (lama dan baru) / Jumlah seluruh penduduk miskin sakit yang tidak ditanggung Jamkesmas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Pelayanan Kesehatan Rujukan Pasien Masyarakat Miskin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pasien maskin di  sarkes strata 2 dan strata 3 selama satu tahun / Jumlah masyarakat miskin yang berkunjung ke sarkes strata 2 dan 3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4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Pelayanan Gawat Darurat Level 1 yang harus diberikan Sarana Kesehatan (RS) di Kabupaten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RS yang mampu memberikan pelayanan gawat darurat level 1 / Jumlah RS kab/kota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Unit Gawat Darurat level 1 adalah tempat pelayanan gawat darurat yang memiliki Dokter Umum on site (berada di tempat) 24 jam dengan kualifikasi General Life Support (GELS) dan/ atau Advance Trauma Life Support (ATLS) + Advance Cardiac Life Support (ACLS), serta memiliki alat transportasi dan komunikasi. </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Angka Kesembuhan Penderita TBC BTA Positif (CR/Cure Rate)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&gt;87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&gt;87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&gt;87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&gt;87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&gt;87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&gt;87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penderita TB Paru BTA positif yang diobati di suatu wilayah selama 1 tahun / Jumlah penderita TB paru BTA positif yang sembuh di suatu wilayah dan pada kurun waktu yang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Penemuan Kasus TBC BTA Positif (CDR/Case  Detection Rate)</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pasien baru TB Paru BTA positif yang ditemukan dan diobati / Jumlah perkiraan pasien baru TB Paru BTA positif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perkiraan pasien baru TB =  Insiden rate hasil survey nasional x jumlah penduduk pada wilayah dan kurun waktu yang yang sama</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DE41C4" w:rsidP="00DE41C4">
            <w:pPr>
              <w:widowControl/>
              <w:autoSpaceDN/>
              <w:adjustRightInd/>
              <w:rPr>
                <w:rFonts w:ascii="Arial Narrow" w:hAnsi="Arial Narrow" w:cs="Calibri"/>
                <w:sz w:val="16"/>
                <w:szCs w:val="16"/>
                <w:lang w:val="en-US" w:eastAsia="en-US"/>
              </w:rPr>
            </w:pPr>
            <w:r>
              <w:rPr>
                <w:rFonts w:ascii="Arial Narrow" w:hAnsi="Arial Narrow" w:cs="Calibri"/>
                <w:sz w:val="16"/>
                <w:szCs w:val="16"/>
                <w:lang w:val="en-US" w:eastAsia="en-US"/>
              </w:rPr>
              <w:t xml:space="preserve">Cakupan Penemuan Kasus baru </w:t>
            </w:r>
            <w:r w:rsidR="001A7194" w:rsidRPr="001A7194">
              <w:rPr>
                <w:rFonts w:ascii="Arial Narrow" w:hAnsi="Arial Narrow" w:cs="Calibri"/>
                <w:sz w:val="16"/>
                <w:szCs w:val="16"/>
                <w:lang w:val="en-US" w:eastAsia="en-US"/>
              </w:rPr>
              <w:t>HIV</w:t>
            </w:r>
            <w:r>
              <w:rPr>
                <w:rFonts w:ascii="Arial Narrow" w:hAnsi="Arial Narrow" w:cs="Calibri"/>
                <w:sz w:val="16"/>
                <w:szCs w:val="16"/>
                <w:lang w:val="en-US" w:eastAsia="en-US"/>
              </w:rPr>
              <w:t>/AIDS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0.0039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&lt;0,05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Jumlah penderita HIV pada Penduduk Usia Dewasa (15-49 tahun) / Jumlah penduduk usia dewasa (15-49 tahun)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Proporsi Penduduk Usia 15 - 24 Tahun yang Memiliki Pengetahuan Komprehensif tentang HIV/AIDS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Banyaknya penduduk usia 15-24 tahun belum menikah yang memiliki pengetahuan komprehensif mengenai HIV/AIDS / Penduduk usia 15-24 tahun yang belum menikah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Penemuan Penderita Pneumonia Balita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penderita pneumonia balita yang ditemukan dan ditangani / Jumlah perkiraan penderita pneumonia balita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perkiraan penderita pneumonia pada balita = 10% dari jumlah balita pada wilayah dan kurun waktu yang yang sama</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Penemuan Penderita Diare</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penderita diare yang datang dan dilayani di sarana Kesehatan dan Kader di suatu wilayah tertentu dalam waktu satu tahun. / Jumlah perkiraan penderita diare pd satu wilayah tertentu dalam waktu yg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Jumlah perkiraan penderita diare  = 10% dari angka kesakitan diare x jumlah penduduk</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CFR (Angka Kematian Diare per 10.000 Penduduk)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 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kematian yang disebabkan diare di suatu wilayah kerja pada kurun waktu  tahun tertentu / Jumlah penduduk di suatu wilayah kerja pada kurun waktu yang sama x 10.000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Penemuan Kasus Malaria per 1.000 Penduduk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Banyaknya penduduk yang terdiagnosis</w:t>
            </w:r>
            <w:r w:rsidRPr="001A7194">
              <w:rPr>
                <w:rFonts w:ascii="Arial Narrow" w:hAnsi="Arial Narrow" w:cs="Calibri"/>
                <w:sz w:val="16"/>
                <w:szCs w:val="16"/>
                <w:lang w:val="en-US" w:eastAsia="en-US"/>
              </w:rPr>
              <w:br/>
              <w:t>menderita malaria / Jumlah penduduk x 1.000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Inciden Rate DBD (Demam Berdarah Dengue) per 10.000 Penduduk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penderita DBD yang ditangani sesuai SOP / Jumlah penderita DBD yang ditemukan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CFR atau Angka Kematian DBD (Demam Berdarah Dengue)</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&lt;1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kematian yang disebabkan DBD di suatu wilayah kerja pada kurun waktu  tahun tertentu / Jumlah penderita penyakit DBD yang ditemukan di suatu wilayah kerja pada kurun waktu yang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Penderita DBD (Demam Berdarah Dengue) yang Ditangani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penderita DBD yang ditangani sesuai SOP / Jumlah penderita DBD yang ditemukan x100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Desa atau Kelurahan Universal Child Immunisation (UCI)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desa/kelurahan UCI / Jumlah seluruh desa/kelurahan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Proporsi Anak Umur 1 Tahun diimunisasi Campak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Banyaknya anak yang pernah diimunisasi campak sekurang-kurangnya 1 kali dan usia 12-23 bulan / Jumlah anak yang berusia 12-23 bulan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Acut Flacid Paralysis (AFP) Rate per 100.000  Penduduk Usia &lt; 15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 (4 kasus)</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kasus AFP non Polio pada penduduk &lt; 15 tahun yang dilaporkan / Jumlah Penduduk &lt; 15 tahun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Desa atau Kelurahan Mengalami Kejadian Luar Biasa (KLB) yang dilakukan Penyelidikan Epidemiologi &lt; 24 jam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KLB di desa/kelurahan yang ditangani &lt;24 jam / Jumlah KLB di desa/kelurahan yang terjadi pada wilayah desa/kelurahan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Penderita diare Yang ditangani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penderita diare yang datang dan dilayani di sarana Kesehatan dan Kader / Jumlah perkiraan penderita diare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Balita Gizi Buruk Mendapat Perawatan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balita gizi buruk yang mendapat perawatan di sarana pelayanan kesehatan / Jumlah seluruh balita gizi buruk yang ditemukan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Obat sesuai Kebutuhan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obat yang tersedia sesuai kebutuhan / Jumlah obat yang dibutuhkan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ob at yang dibutuhkan adalah jumlah obat yang diusulkan pemenuhannya melalui mekanisme pengadaan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Fasilitas Kesehatan dengan SDM sesuai Standar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Fasilitas Kesehatan dengan SDM sesuai Standar/ Jumlah fasilitas kesehatan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SDM terdiri dari tenaga kesehatan dan non kesehatan</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Tenaga Kesehatan yang Memenuhi Standar Kompetensi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tenaga medis dan paramedis aktif yang memenuhi standar kompetensi/Jumlah tenaga medis dan paramedis aktif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Tenaga medis dan paramedis aktif adalah tenaga medis dan paramedis yang menjalankan praktik profesinya</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ketersediaan sarana dan prasarana puskesmas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32412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1/32.000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1/31.000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1/31.000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1/30.000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puskesmas dibanding jumlah penduduk</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ideal : 1 : 30000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Penyediaan Sarana dan Prasarana Rumah Sakit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RSUD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sarana dan prasarana  yang ada / jumlah sarana dan prasarana yang seharusnya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Untuk memenuhi ketentuan Rumah sakit Tipe B</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Pelayanan RSUD: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BOR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BOR = Jumlah hari perawatan rumah sakit / (Jmlh Tempat Tidur x jml hari dalam satu satuan waktu)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LOS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hari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LOS = Jumlah hari lama dirawat pasien keluar / Jumlah pasien keluar (hidup + mati)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hari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TOI = (Jumlah TT x hari) - hari perawatan rumah sakit / Jumlah pasien keluar (hidup + mati)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GDR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GDR = jumlah pasien mati seluruhnya / Jumlah pasien keluar (hidup+mati) x 1000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NDR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NDR = Jumlah pasien mati ≥ 48 jam setelah dirawat / Jumlah pasien keluar (hidup + mati) x 1000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Kinerja Pelayanan BLUD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Strata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Sehat</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Standarisasi Pelayanan Kesehatan RSUD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Lulus</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RSUD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pelayanan di RSUD yang sudah terakreditasi/Jumlah pelayanan yang seharusnya diakreditasi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penjelasan layanan wajib akreditasi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Proporsi Rumah Tangga dengan Akses Berkelanjutan terhadap Sanitasi Dasar Perkotaan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dengan Akses Berkelanjutan terhadap Sanitasi Dasar Perkotaan / Jumlah rumah tangga yang diperiksa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Proporsi Rumah Tangga dengan Akses Berkelanjutan terhadap Sanitasi Dasar Pedesaan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dengan Akses Berkelanjutan terhadap Sanitasi Dasar Pedesaan / Jumlah rumah tangga yang diperiksa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Penduduk yang Memanfaatkan Jamban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Penduduk yang Memanfaatkan Jamban / Jumlah penduduk yang diperiksa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penyebut distandarkan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385BB7">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Rumah Tangga dengan Akses Terhadap Air </w:t>
            </w:r>
            <w:r w:rsidR="00385BB7">
              <w:rPr>
                <w:rFonts w:ascii="Arial Narrow" w:hAnsi="Arial Narrow" w:cs="Calibri"/>
                <w:sz w:val="16"/>
                <w:szCs w:val="16"/>
                <w:lang w:val="en-US" w:eastAsia="en-US"/>
              </w:rPr>
              <w:t xml:space="preserve">Minum </w:t>
            </w:r>
            <w:r w:rsidRPr="001A7194">
              <w:rPr>
                <w:rFonts w:ascii="Arial Narrow" w:hAnsi="Arial Narrow" w:cs="Calibri"/>
                <w:sz w:val="16"/>
                <w:szCs w:val="16"/>
                <w:lang w:val="en-US" w:eastAsia="en-US"/>
              </w:rPr>
              <w:t>yang Layak di Perkotaan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0C7CB6">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Rumah Tangga dengan Akses Terhadap Air </w:t>
            </w:r>
            <w:r w:rsidR="000C7CB6">
              <w:rPr>
                <w:rFonts w:ascii="Arial Narrow" w:hAnsi="Arial Narrow" w:cs="Calibri"/>
                <w:sz w:val="16"/>
                <w:szCs w:val="16"/>
                <w:lang w:val="en-US" w:eastAsia="en-US"/>
              </w:rPr>
              <w:t xml:space="preserve"> Minum </w:t>
            </w:r>
            <w:r w:rsidRPr="001A7194">
              <w:rPr>
                <w:rFonts w:ascii="Arial Narrow" w:hAnsi="Arial Narrow" w:cs="Calibri"/>
                <w:sz w:val="16"/>
                <w:szCs w:val="16"/>
                <w:lang w:val="en-US" w:eastAsia="en-US"/>
              </w:rPr>
              <w:t>yang Layak di Perkotaan / Jumlah rumah tangga yang diperiksa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385BB7">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Rumah Tangga dengan Akses terhadap Air </w:t>
            </w:r>
            <w:r w:rsidR="00385BB7">
              <w:rPr>
                <w:rFonts w:ascii="Arial Narrow" w:hAnsi="Arial Narrow" w:cs="Calibri"/>
                <w:sz w:val="16"/>
                <w:szCs w:val="16"/>
                <w:lang w:val="en-US" w:eastAsia="en-US"/>
              </w:rPr>
              <w:t xml:space="preserve">Minum </w:t>
            </w:r>
            <w:r w:rsidRPr="001A7194">
              <w:rPr>
                <w:rFonts w:ascii="Arial Narrow" w:hAnsi="Arial Narrow" w:cs="Calibri"/>
                <w:sz w:val="16"/>
                <w:szCs w:val="16"/>
                <w:lang w:val="en-US" w:eastAsia="en-US"/>
              </w:rPr>
              <w:t xml:space="preserve"> yang Layak di Pedesaan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tda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0C7CB6">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Rumah Tangga dengan Akses terhadap Air </w:t>
            </w:r>
            <w:r w:rsidR="000C7CB6">
              <w:rPr>
                <w:rFonts w:ascii="Arial Narrow" w:hAnsi="Arial Narrow" w:cs="Calibri"/>
                <w:sz w:val="16"/>
                <w:szCs w:val="16"/>
                <w:lang w:val="en-US" w:eastAsia="en-US"/>
              </w:rPr>
              <w:t xml:space="preserve">Minum </w:t>
            </w:r>
            <w:r w:rsidRPr="001A7194">
              <w:rPr>
                <w:rFonts w:ascii="Arial Narrow" w:hAnsi="Arial Narrow" w:cs="Calibri"/>
                <w:sz w:val="16"/>
                <w:szCs w:val="16"/>
                <w:lang w:val="en-US" w:eastAsia="en-US"/>
              </w:rPr>
              <w:t>yang Layak di Pedesaan / Jumlah rumah tangga diperiksa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Penjaringan Kesehatan Siswa  Tingkat Dasar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murid  SD dan setingkat yang diperiksa kesehatannya melalui penjaringan kesehatan  oleh tenaga kesehatan atau tenaga terlatih (guru UKS/dokter kecil) / Jumlah murid SD dan setingkat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Desa Siaga Aktif</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 siaga yang aktif / Jumlah desa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Posyandu Purnama dan Mandiri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posyandu (purnama+mandiri) di suatu wilayah pada kurun waktu tertentu / Jumlah seluruh posyandu yang ada di wilayah dan kurun waktu yang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Rumah Tangga Sehat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Kesehatan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yang berperilaku hidup bersih dan sehat di suatu wilayah pada kurun waktu tertentu / jumah rumah tangga yang dipantau/ disurvey di wilayah dan pada kurun waktu yang sama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PEKERJAAN UMUM</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Jalan yang Menjamin Pengguna Jalan Berkendara dengan Selamat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dan 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panjang jalan kabupaten dalam kondisi baik dan memenuhi standart rambu lalu lintas /panjang jalan kabupaten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Jalan yang Menjamin Kendaraan dapat Berjalan dengan Selamat dan Nyaman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dan 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panjang jalan kabupaten dalam kondisi baik dan memenuhi standart rambu lalu lintas /panjang jalan kabupaten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Jalan yang Menjamin Perjalanan dapat dilakukan Sesuai dengan Kecepatan Rencana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dan 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panjang jalan kabupaten dalam kondisi baik dan memenuhi standart rambu lalu lintas /panjang jalan kabupaten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lahan untuk persiapan pembangunan jalan lingkar Kota Parakan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Hektar (Ha)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Bagian Pemerintahan Umum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panjang x lebar jalan yang direncanakan (10Km x 19m)</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Jalan yang Kondisi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jalan kabupaten kondisi baik dan sedang/ jumlah jalan kabupaten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Jembatan yang Kondisi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jalan kondisi baik dan sedang/ jumlah jalan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9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Tersedianya Alat Berat dengan Kondisi Baik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alat berat dalam kondisi baik dibagi jumlah alat berat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air irigasi pada sistim irigasi yang sudah ada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jaringan irigasi yang kondisi baik dan sedang/ jumlah keseluruhan jaringan irigasi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Pembangunan Jaringan Irigasi Partisipatif</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3.49206349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4.6031746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4.92063492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5.23809524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5.55555556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5.87301587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6.19047619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6.19047619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pembangunan Jaringan Irigasi Partisipatif pada skala DI / Jumlah DI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sistem jaringan drainase skala kawasan/kota sehingga tidak terjadi genangan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Data Panjang Jaringan drainase pada skala kawasan/kota yang ada / data panjang jalan kabupaten skala kawasan/kota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bangunan gedung kantor kecamatan yang memadai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DPU/Pemerintahan Umum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unit kantor kecamatan yang akan dibangun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2014: kec.candiroto ; 2016 : kec.parakan ; 2017 : kec.Kaloran ; 2018 : kec.</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PERUMAHAN RAKYAT</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Rumah Layak Huni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 DPU, 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layak huni  dibagi  jumlah rumah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penambahan 650 rumah per tahun</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berkurangnya Luasan Permukiman Kumuh di kawasan perkotaan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Hektar (Ha)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19.91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luasan kawasan kumuh perkotaan yang ada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pelayanan bencana kebakaran kabupaten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Jangkauan luas WMK/Luas wilayah kabupaten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Tingkat Waktu Tanggap (response time rate)</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Kasus Kebakaran di WMK yang terangani dalam waktu tingkat tanggap / Jumlah Kasus Kebakaran dalam Jangkauan WMK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Aparatur Pemadam Kebakaran yang Memenuhi Standar Kualifikasi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aparatur pemadam kebakaran yang memenuhi standar kualifikasi/ jumlah aparatur pemadam kebakaran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7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Mobil Pemadam Kebakaran di Atas 3.000 - 5.000 Liter pada Wilayah Manajemen Kebakaran (WMK)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mobil pemadam kebakaran diatas 3000-5000 liter pada wilayah manajemen kebakaran/ mobil kebakaran pada wilayah manajemen kebakaran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PENATAAN RUANG</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informasi mengenai rencana tata ruang (RTR) beserta rencana rincinya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PERDA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 / 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PERDA Rencana Tata Ruang Wilayah (RTRW) dan Rencana Detail Tata Ruang (RDTR)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tahun 2012 sudah ada PERDA No 1 Th 2012 tentang RTRW.                - tahun 2014 ditargetkan 1 PERDA RDTR kawasan strategis</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terlaksananya penjaringan aspirasi masyarakat dalam proses penyusunan RTRW beserta rencana rinci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 / 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penjaringan aspirasi/konsultasi piblik dalam penyusunan RTR / jumlah penjaringan aspirasi yang seharusnya dilakukan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terlayaninya masyarakat dalam pengurusan ijin pemanfaatan ruang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ijin yang di proses / jumlah ijin yang diajukan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luasan ruang terbuka hijau publik pada skala kawasan/kota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31.25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BLH/DPU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luasan RTH publik / jumlah luasan perkotaan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Tersedianya Jalur Pedestrian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ruas pedestrian yang dibangun / jumlah jalur pedestrian yang seharusnya dibangun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Fasilitas Pengurangan Sampah di Perkotaan (TPST 3R)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volume sampah yang direduksi di TPST/ volume sampah yang seharusnya direduksi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PERENCANAAN PEMBANGUNAN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Penelitian dan Pengembangan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dokumen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Bappeda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kegiatan penelitian dan pengembangan yang dilaksanakan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penelitian dan pengembangan yang dilaksanakan yang menggunakan metodologi penelitian </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Dokumen Perencanaan Pembangunan Daerah yang tepat waktu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Bappeda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Dokumen Perencanaan Pembangunan Daerah yang di susun tepat waktu  dibagi Jumlah Dokumen Perencanaan Pembangunan Daerah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Keterwakilan Perempuan dalam Proses Perencanaan Pembangunan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0.16666667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0.16666667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perempuan yang di undang  pada proses perencanaan pembangunan daerah dibagi jumlah peserta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Musrenbang Desa/Kelurahan, Musrenbang Kecamatan dan Musrenbang Kabupaten</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Keterwakilan Anak dalam Proses Perencanaan Pembangunan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0.01666667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0.01666667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0,0185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anak yang di undang  pada Musrenbang dibagi jumlah peserta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perwakilan anak bisa diwakili dari Forum Anak</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Dokumen Perencanaan Pembangunan Tematik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Dokumen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Perencanaan Pembangunan Tematik</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meliputi Masterplan, Feasibility Study, Rencana Induk, Rencana Aksi Daerah, Road Map, Perencanaan Kawasan, dan topik tertentu/khusus</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Tingkat Capaian Target RPJMD Hasil Pelaksanaan RKPD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Capaian target RPJMD pada RKPD dibagi Target RPJMD pada RKPD dikali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Tingkat Capaian Kinerja dan Realisasi Anggaran RPJMD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Realisasi kinerja dan anggaran RPJMD dibagi Target RPJMD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Realisasi kinerja dan anggaran RPJMD diperoleh dari realisasi capaian kinerja RPJMD sampai dengan RKPD tahun sebelumnya + realisasi capaian kinerja dan anggaran RKPD yang dievaluasi</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Tingkat Capaian Kinerja dan Realisasi Anggaran Renstra SKPD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Realisasi kinerja  dan anggaran renstra SKPD dibagi target  kinerja dan anggaran renstra SKPD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Data diperoleh melalui aplikasi pengendalian dan evaluasi pelaksanaan rencana pembangunan daerah dan rumus di IKD di buat menjadi 2 macam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program SKPD di Luar RPJMD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Program SKPD yang muncul di luar RPJMD dibagi jumlah program SKPD dalam RPJMD</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Data diperoleh melalui aplikasi pengendalian dan evaluasi pelaksanaan rencana pembangunan daerah</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Kegiatan SKPD di Luar Renstra SKPD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Kegiatan SKPD yang muncul di luar Renstra SKPD  dibagi jumlah kegiatan yang tercantum dalam renstra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Data diperoleh melalui aplikasi pengendalian dan evaluasi pelaksanaan rencana pembangunan daerah</w:t>
            </w:r>
          </w:p>
        </w:tc>
      </w:tr>
      <w:tr w:rsidR="001A7194" w:rsidRPr="001A7194" w:rsidTr="001A7194">
        <w:trPr>
          <w:trHeight w:val="6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PERHUBUNGAN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Kendaraan yang Diuji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frequensi pengujian dibagi (jumlah kendaraan yang di uji x 2 )x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Seharusnya setiap unit kendaraan angkutan umum diuji setiap 6 bulan sekali.</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Tersedianya Fasilitas Kelengkapan Jalan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fasilitas kelengkapan jalan yang ada/ jumlah fasilitas kelengkapan jalan yang seharusnya ada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perusahan  Angkutan Umum yang Mempunyai Izin Usaha dan Trayek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perusahan angkutan umum yang memiliki  ijin usaha dan trayek di bagi jumlah perusahan angkutan umum  yang ada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keselamatan angkutan umum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Angkutan Umum yang Memenuhi Standar Keselamatan : jumlah angkutan umum)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02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LINGKUNGAN HIDUP</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Proporsi Sampah Terangkut terhadap Produksi Sampah se-Kab. Temanggung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sampah terangkut / jumlah volume sampah se-kabupaten temanggung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Proporsi Sampah Terangkut terhadap Produksi Sampah Ibukota Kabupaten          (Kecamatan Temanggung)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Kelurahan/ desa terlayani/ jumlah Kelurahan/ Desa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Proporsi Sampah Terangkut /tertangani terhadap Produksi Sampah perkotaan (Ibukota kecamatan se-Kab. Temanggung)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ikk yang dilayani / jumlah kk yg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pada tahun 2013 yang sudah dilayani adalah IKK Candiroto, Ngadirejo, Parakan, Bulu, Kedu, Temanggung, Tlogomulyo, Kranggan, Kandangan, Pringsurat</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Terwujudnya TPA Temanggung wilayah Utara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Pemerintahan Umum, 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satuan unit</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Usaha dan atau Kegiatan yang Mentaati Persyaratan Administrasi dan Teknis Pencegahan Pencemaran Air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usaha dan/atau kegiatan yang mentaati   persyaratan administrasi dan teknis pencegahan pencemaran air : jumlah usaha dan/atau kegiatan yang potensial mencemari air )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4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Usaha dan atau Kegiatan sumber yang Tidak Bergerak yang Memenuhi Persyaratan Administrasi dan Teknis Pencegahan Pencemaran Udara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usaha dan/atau kegiatan sumber tidak bergerak yang mentaati persyaratan administrasi dan teknis pencegahan pencemaran udara dibagi jumlah usaha dan/atau kegiatan sumber tidak bergerak yang potensial mencemari udara yang telah diinventarisasi)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Luas Lahan yang ditetapkan dan diinformasikan status kerusakan lahan atau tanah untuk Produksi Biomassa Kerusakannya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(luas lahan yang ditetapkan dan diinformasikan status kerusakan lahan/ tanah untuk produksi biomassa dibagi luas lahan yang diperuntukan untuk produksi biomassa)x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Pengaduan Masyarakat Akibat Adanya Dugaan Pencemaran dan atau Perusakan Lingkungan Hidup yang Ditindaklanjuti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Pengaduan yang ditindak lanjuti : Jumlah pengaduan yang masuk)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Yang dimaksud dengan pengaduan adalah  pengaduan secara tertulis  kepada Bupati atau kepala instansi yang membidangi lingkungan hidup.</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Perusahaan yang Memiliki Dokumen UKL, UPL, dan AMDAL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perusahaan yang memiliki dokumen UKL-UPL dan/atau AMDAL dibagi jumlah perusahaan yang wajib memiliki UKL-UPL dan/atau AMDAL)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PERTANAHAN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Aset Tanah Pemerintah yang Bersertifikat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tanah pemerintah daerah yang bersertifikat dibagi jumlah tanah pemerintah daerah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Sertifikasi tanah pemerintah daerah yang didanai dengan dana APBD</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Penggantian Tanah Pemerintah Desa yang Digunakan untuk Kepentingan </w:t>
            </w:r>
            <w:r w:rsidRPr="001A7194">
              <w:rPr>
                <w:rFonts w:ascii="Arial Narrow" w:hAnsi="Arial Narrow" w:cs="Calibri"/>
                <w:sz w:val="16"/>
                <w:szCs w:val="16"/>
                <w:lang w:val="en-US" w:eastAsia="en-US"/>
              </w:rPr>
              <w:lastRenderedPageBreak/>
              <w:t>Pemerintah Kabupaten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10</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KEPENDUDUKAN DAN CATATAN SIPIL</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penerbitan Kartu Keluarga (KK)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Kependudukan dan Pencatatan Sipil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KK yg diterbitkan pada tahun (x) dibagi (:) jumlah kepala keluarga dalam satu wilayah pada tahun (x)  kali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Penerbitan Kartu Tanda Penduduk (KTP)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37.63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Kependudukan dan Pencatatan Sipil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KTP elektronik yg diterbitkan / jumlah wajib KTP Elektronik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termasuk penduduk yang baru berusia wajib KTP dan mutasi pindah masuk</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Penerbitan Kutipan Akta Kelahiran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59.79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67.01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Kependudukan dan Pencatatan Sipil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kutipan akta kelahiran yg diterbitkan sampai dgn tahun (x) dibagi (:) jumlah kelahiran  yg terjadi sampai dengan tahun (x) kali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kepemilikan Kutipan Akta Kematian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Kependudukan dan Pencatatan Sipil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kutipan akta kematian yang telah diterbitkan / jumlah kematian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Pengaduan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Kependudukan dan Pencatatan Sipil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pengaduan masyarakat yang tertangani  pada tahun (x) dibagi (:) jumlah pengaduan masyarakat yang ada pada  thn (x) kali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11</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PEMBERDAYAAN PEREMPUAN DAN PERLINDUNGAN ANAK</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Perempuan dan Anak Korban Kekerasan yang Mendapatkan Penanganan Pengaduan Oleh Petugas Terlatih di Dalam Unit Pelayanan Terpadu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perempuan dan anak korban kekerasan yang mendapatkan penanganan pengaduan oleh petugas terlatih di dalam unit pelayanan terpadu dibagi jumlah perempuan dan anak korban kekerasan yang dilaporkan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Perempuan dan Anak Korban Kekerasan yang Mendapatkan Pelayanan Kesehatan oleh Tenaga Terlatih di Pukesmas Mampu Tata Laksana KTP/A dan PPT/PKT di Rumah Sakit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Jumlag perempuan dan anak korban kekerasan yang mendapatkan layanan kesehatan oleh tenaga kesehatan terlatih di puskesmas maupun RS dibagi jumlah perempuan dan anak korban kekerasan yang dilaporkan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Layanan Rehabilitasi Sosial yang diberikan Oleh Petugas Rehabilitasi Sosial Terlatih bagi Perempuan dan Anak Korban Kekerasan didalam Unit  Pelayanan Terpadu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layanan rehabilitasi sosial yang diberikan oleh petugas rehabilitasi sosial terlatih bagi perempuan dan anak korban kekerasan di dalam unit pelayanan terpadu dibagi jumlah perempuan dan anak korban kekerasan yang dilaporkan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Layanan Bimbingan Rohani yang diberikan oleh Petugas Bimbingan Rohani Terlatih Bagi Perempuan dan Anak Korban Kekerasan di Dalam Unit Pelayanan Terpadu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layanan bimbingan rohani yang diberikan oleh petugas bimbingan rohani terlatih bagi perempuan dan anak korban kekerasan di dalam unit pelayanan terpadu dibagi jumlah perempuan dan anak korban kekerasan yang dilaporkan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Penegakan Hukum dari Tingkat Penyidikan Sampai dengan Putusan Pengadilan atas Kasus-kasus Kekerasan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Penegakan Hukum dari Tingkat Penyidikan Sampai dengan Putusan Pengadilan atas Kasus-kasus Kekerasan dibagi jumlah kasus kekerasan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Perempuan dan Anak Korban Kekerasan yang Mendapat Layanan Bantuan Hukum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Perempuan dan Anak Korban Kekerasan yang Mendapat Layanan Bantuan Hukum dibagi jumlah perempuan dan anak korban kekerasan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Layanan Pemulangan bagi Perempuan dan Anak Korban Kekerasan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Layanan Pemulangan bagi Perempuan dan Anak Korban Kekerasan dibagi jumlah perempuan dan anak korban kekerasan 1 100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Layanan Reintegrasi Sosial bagi Perempuan dan Anak Korban Kekerasan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Layanan Reintegrasi Sosial bagi Perempuan dan Anak Korban Kekerasan dibagi jumlah perempuan dan anak korban kekerasan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Kekerasan dalam rumah tangga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2182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2401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2401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2600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2600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2600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kasus Kekerasan Dalam Rumah Tangga yang dilaporkan dibagi jumlah Rumah Tangga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Implementasi Anggaran Responsif Gender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Daftar Pelaksanaan Anggaran (DPA) SKPD yang sudah dilampiri Anggaran Responsif Gender dibagi jumlah kegiatan SKPD yang diusulkan ber-ARG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Pencapaian Indikator Klaster Hak Sipil dan Kebebasan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Indikator Klaster Hak Sipil dan Kebebasan yang tercapai dibagi jumlah indikator klaster hak sipil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Pencapaian Indikator Klaster Lingkungan Keluarga dan Pengasuhan Alternatif</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Indikator Klaster Lingkungan Keluarga dan Pengasuhan Alternatif yang tercapai dibagi jumlah Indikator Klaster Lingkungan Keluarga dan Pengasuhan Alternatif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Pencapaian Indikator Klaster Kesehatan Dasar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Indikator Klaster Kesehatan Dasar yang tercapai dibagi jumlah indikator klaster kesehatan dasar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Pencapaian Indikator Klaster Pendidikan, Pemanfaatan Waktu Luang dan Kegiatan Budaya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Indikator Klaster Pendidikan, Pemanfaatan Waktu Luang dan Kegiatan Budaya yang tercapai dibagi jumlah indikator Klaster Pendidikan, Pemanfaatan Waktu Luang dan Kegiatan Budaya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Pencapaian Indikator Kluster Perlindungan Khusus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Indikator Kluster Perlindungan Khusus yang tercapai dibagi jumlah indikator kluster perlindungan khusus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KELUARGA BERENCANA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kualias kesejahteraan keluarga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 Keluarga Pra Sejahtera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20,22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keluarga pra sejahtera dibagi jumlah seluruh keluarga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keluarga yang belum dapat memenuhi salah satu atau lebih dari 5 kebutuhan dasarnya (basic needs) Sebagai keluarga Sejahtera I, seperti kebutuhan akan pengajaran agama, pangan, papan, sandang dan kesehatan.</w:t>
            </w:r>
          </w:p>
        </w:tc>
      </w:tr>
      <w:tr w:rsidR="001A7194" w:rsidRPr="001A7194" w:rsidTr="001A7194">
        <w:trPr>
          <w:trHeight w:val="819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 Keluarga Sejahtera 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keluarga sejahtera I dibagi jumlah seluruh keluarga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spacing w:after="240"/>
              <w:rPr>
                <w:rFonts w:ascii="Arial Narrow" w:hAnsi="Arial Narrow" w:cs="Calibri"/>
                <w:sz w:val="16"/>
                <w:szCs w:val="16"/>
                <w:lang w:val="en-US" w:eastAsia="en-US"/>
              </w:rPr>
            </w:pPr>
            <w:r w:rsidRPr="001A7194">
              <w:rPr>
                <w:rFonts w:ascii="Arial Narrow" w:hAnsi="Arial Narrow" w:cs="Calibri"/>
                <w:sz w:val="16"/>
                <w:szCs w:val="16"/>
                <w:lang w:val="en-US" w:eastAsia="en-US"/>
              </w:rPr>
              <w:t>keluarga-keluarga yang telah dapat memenuhi kebutuhan dasarnya secara minimal yaitu</w:t>
            </w:r>
            <w:r w:rsidRPr="001A7194">
              <w:rPr>
                <w:rFonts w:ascii="Arial Narrow" w:hAnsi="Arial Narrow" w:cs="Calibri"/>
                <w:sz w:val="16"/>
                <w:szCs w:val="16"/>
                <w:lang w:val="en-US" w:eastAsia="en-US"/>
              </w:rPr>
              <w:br/>
              <w:t>1. Melaksanakan ibadah menurut agama oleh masing-masing anggota keluarga.</w:t>
            </w:r>
            <w:r w:rsidRPr="001A7194">
              <w:rPr>
                <w:rFonts w:ascii="Arial Narrow" w:hAnsi="Arial Narrow" w:cs="Calibri"/>
                <w:sz w:val="16"/>
                <w:szCs w:val="16"/>
                <w:lang w:val="en-US" w:eastAsia="en-US"/>
              </w:rPr>
              <w:br/>
              <w:t>2. Pada umumnya seluruh anggota keluarga makan 2 (dua) kali sehari atau lebih.</w:t>
            </w:r>
            <w:r w:rsidRPr="001A7194">
              <w:rPr>
                <w:rFonts w:ascii="Arial Narrow" w:hAnsi="Arial Narrow" w:cs="Calibri"/>
                <w:sz w:val="16"/>
                <w:szCs w:val="16"/>
                <w:lang w:val="en-US" w:eastAsia="en-US"/>
              </w:rPr>
              <w:br/>
              <w:t xml:space="preserve"> 3. Seluruh anggota keluarga memiliki pakaian yang berbeda untuk di rumah, bekerja/sekolah dan bepergian.</w:t>
            </w:r>
            <w:r w:rsidRPr="001A7194">
              <w:rPr>
                <w:rFonts w:ascii="Arial Narrow" w:hAnsi="Arial Narrow" w:cs="Calibri"/>
                <w:sz w:val="16"/>
                <w:szCs w:val="16"/>
                <w:lang w:val="en-US" w:eastAsia="en-US"/>
              </w:rPr>
              <w:br/>
              <w:t>4. Bagian yang terluas dari lantai rumah bukan dari tanah.</w:t>
            </w:r>
            <w:r w:rsidRPr="001A7194">
              <w:rPr>
                <w:rFonts w:ascii="Arial Narrow" w:hAnsi="Arial Narrow" w:cs="Calibri"/>
                <w:sz w:val="16"/>
                <w:szCs w:val="16"/>
                <w:lang w:val="en-US" w:eastAsia="en-US"/>
              </w:rPr>
              <w:br/>
              <w:t>5. Bila anak sakit atau pasangan usia subur ingin ber KB dibawa kesarana/petugas kesehatan.</w:t>
            </w:r>
          </w:p>
        </w:tc>
      </w:tr>
      <w:tr w:rsidR="001A7194" w:rsidRPr="001A7194" w:rsidTr="001A7194">
        <w:trPr>
          <w:trHeight w:val="819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 Keluarga Sejahtera II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23,19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keluarga sejahtera II dibagi jumlah seluruh keluarga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spacing w:after="240"/>
              <w:rPr>
                <w:rFonts w:ascii="Arial Narrow" w:hAnsi="Arial Narrow" w:cs="Calibri"/>
                <w:sz w:val="16"/>
                <w:szCs w:val="16"/>
                <w:lang w:val="en-US" w:eastAsia="en-US"/>
              </w:rPr>
            </w:pPr>
            <w:r w:rsidRPr="001A7194">
              <w:rPr>
                <w:rFonts w:ascii="Arial Narrow" w:hAnsi="Arial Narrow" w:cs="Calibri"/>
                <w:sz w:val="16"/>
                <w:szCs w:val="16"/>
                <w:lang w:val="en-US" w:eastAsia="en-US"/>
              </w:rPr>
              <w:t>keluarga - keluarga yang disamping telah dapat memenuhi kriteria keluarga sejahtera I,harus pula memenuhi syarat sosial psykologis 6 sampai 14 yaitu :</w:t>
            </w:r>
            <w:r w:rsidRPr="001A7194">
              <w:rPr>
                <w:rFonts w:ascii="Arial Narrow" w:hAnsi="Arial Narrow" w:cs="Calibri"/>
                <w:sz w:val="16"/>
                <w:szCs w:val="16"/>
                <w:lang w:val="en-US" w:eastAsia="en-US"/>
              </w:rPr>
              <w:br/>
              <w:t>1. Anggota Keluarga melaksanakan ibadah secara teratur.</w:t>
            </w:r>
            <w:r w:rsidRPr="001A7194">
              <w:rPr>
                <w:rFonts w:ascii="Arial Narrow" w:hAnsi="Arial Narrow" w:cs="Calibri"/>
                <w:sz w:val="16"/>
                <w:szCs w:val="16"/>
                <w:lang w:val="en-US" w:eastAsia="en-US"/>
              </w:rPr>
              <w:br/>
              <w:t xml:space="preserve"> 2.Paling kurang, sekali seminggu keluarga menyediakan daging/ikan/telur sebagai lauk pauk.</w:t>
            </w:r>
            <w:r w:rsidRPr="001A7194">
              <w:rPr>
                <w:rFonts w:ascii="Arial Narrow" w:hAnsi="Arial Narrow" w:cs="Calibri"/>
                <w:sz w:val="16"/>
                <w:szCs w:val="16"/>
                <w:lang w:val="en-US" w:eastAsia="en-US"/>
              </w:rPr>
              <w:br/>
              <w:t>3. Seluruh anggota keluarga memperoleh paling kurang satu stel pakaian baru per tahun. 4. Luas lantai rumah paling kurang delapan meter persegi tiap penghuni rumah. 5. Seluruh anggota keluarga dalam 3 bulan terakhir dalam keadaan sehat.</w:t>
            </w:r>
          </w:p>
        </w:tc>
      </w:tr>
      <w:tr w:rsidR="001A7194" w:rsidRPr="001A7194" w:rsidTr="001A7194">
        <w:trPr>
          <w:trHeight w:val="819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 Keluarga Sejahtera III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45,22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keluarga sejahtera III dibagi jumlah seluruh keluarga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spacing w:after="240"/>
              <w:rPr>
                <w:rFonts w:ascii="Arial Narrow" w:hAnsi="Arial Narrow" w:cs="Calibri"/>
                <w:sz w:val="16"/>
                <w:szCs w:val="16"/>
                <w:lang w:val="en-US" w:eastAsia="en-US"/>
              </w:rPr>
            </w:pPr>
            <w:r w:rsidRPr="001A7194">
              <w:rPr>
                <w:rFonts w:ascii="Arial Narrow" w:hAnsi="Arial Narrow" w:cs="Calibri"/>
                <w:sz w:val="16"/>
                <w:szCs w:val="16"/>
                <w:lang w:val="en-US" w:eastAsia="en-US"/>
              </w:rPr>
              <w:t>keluarga yang memenuhi syarat 1 sampai 14 dan dapat pula memenuhi syarat 15 sampai 21, syarat pengembangan keluarga yaitu :</w:t>
            </w:r>
            <w:r w:rsidRPr="001A7194">
              <w:rPr>
                <w:rFonts w:ascii="Arial Narrow" w:hAnsi="Arial Narrow" w:cs="Calibri"/>
                <w:sz w:val="16"/>
                <w:szCs w:val="16"/>
                <w:lang w:val="en-US" w:eastAsia="en-US"/>
              </w:rPr>
              <w:br/>
              <w:t>Mempunyai upaya untuk meningkatkan pengetahuan agama.</w:t>
            </w:r>
            <w:r w:rsidRPr="001A7194">
              <w:rPr>
                <w:rFonts w:ascii="Arial Narrow" w:hAnsi="Arial Narrow" w:cs="Calibri"/>
                <w:sz w:val="16"/>
                <w:szCs w:val="16"/>
                <w:lang w:val="en-US" w:eastAsia="en-US"/>
              </w:rPr>
              <w:br/>
              <w:t>1. Sebagian dari penghasilan keluarga dapat disisihkan untuk tabungan keluarga untuk tabungan keluarga.</w:t>
            </w:r>
            <w:r w:rsidRPr="001A7194">
              <w:rPr>
                <w:rFonts w:ascii="Arial Narrow" w:hAnsi="Arial Narrow" w:cs="Calibri"/>
                <w:sz w:val="16"/>
                <w:szCs w:val="16"/>
                <w:lang w:val="en-US" w:eastAsia="en-US"/>
              </w:rPr>
              <w:br/>
              <w:t>2. Biasanya makan bersama paling kurang sekali sehari dan kesempatan itu dimanfaatkan untuk berkomunikasi antar anggota keluarga.</w:t>
            </w:r>
            <w:r w:rsidRPr="001A7194">
              <w:rPr>
                <w:rFonts w:ascii="Arial Narrow" w:hAnsi="Arial Narrow" w:cs="Calibri"/>
                <w:sz w:val="16"/>
                <w:szCs w:val="16"/>
                <w:lang w:val="en-US" w:eastAsia="en-US"/>
              </w:rPr>
              <w:br/>
              <w:t>1. Ikut serta dalam kegiatan masyarakat di lingkungan tempat tinggalnya.</w:t>
            </w:r>
            <w:r w:rsidRPr="001A7194">
              <w:rPr>
                <w:rFonts w:ascii="Arial Narrow" w:hAnsi="Arial Narrow" w:cs="Calibri"/>
                <w:sz w:val="16"/>
                <w:szCs w:val="16"/>
                <w:lang w:val="en-US" w:eastAsia="en-US"/>
              </w:rPr>
              <w:br/>
              <w:t xml:space="preserve"> 2. Mengadakan rekreasi bersama diluar rumah paling kurang 1 kali/6 bulan.</w:t>
            </w:r>
            <w:r w:rsidRPr="001A7194">
              <w:rPr>
                <w:rFonts w:ascii="Arial Narrow" w:hAnsi="Arial Narrow" w:cs="Calibri"/>
                <w:sz w:val="16"/>
                <w:szCs w:val="16"/>
                <w:lang w:val="en-US" w:eastAsia="en-US"/>
              </w:rPr>
              <w:br/>
              <w:t xml:space="preserve"> 3. Dapat memperoleh berita dari surat kabar/TV/majalah.</w:t>
            </w:r>
            <w:r w:rsidRPr="001A7194">
              <w:rPr>
                <w:rFonts w:ascii="Arial Narrow" w:hAnsi="Arial Narrow" w:cs="Calibri"/>
                <w:sz w:val="16"/>
                <w:szCs w:val="16"/>
                <w:lang w:val="en-US" w:eastAsia="en-US"/>
              </w:rPr>
              <w:br/>
              <w:t xml:space="preserve"> 4. Anggota keluarga mampu menggunakan sarana transportasi yang sesuai dengan kondisi daerah setempat.</w:t>
            </w:r>
          </w:p>
        </w:tc>
      </w:tr>
      <w:tr w:rsidR="001A7194" w:rsidRPr="001A7194" w:rsidTr="001A7194">
        <w:trPr>
          <w:trHeight w:val="7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 Keluarga Sejahtera III plus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keluarga sejahtera III Plus dibagi jumlah seluruh keluarga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spacing w:after="240"/>
              <w:rPr>
                <w:rFonts w:ascii="Arial Narrow" w:hAnsi="Arial Narrow" w:cs="Calibri"/>
                <w:sz w:val="16"/>
                <w:szCs w:val="16"/>
                <w:lang w:val="en-US" w:eastAsia="en-US"/>
              </w:rPr>
            </w:pPr>
            <w:r w:rsidRPr="001A7194">
              <w:rPr>
                <w:rFonts w:ascii="Arial Narrow" w:hAnsi="Arial Narrow" w:cs="Calibri"/>
                <w:sz w:val="16"/>
                <w:szCs w:val="16"/>
                <w:lang w:val="en-US" w:eastAsia="en-US"/>
              </w:rPr>
              <w:t>Keluarga yang dapat memenuhi kriteria I sampai 21 dan dapat pula memenuhi kriteria 22 dan 23 kriteria pengembangan keluarganya yaitu :</w:t>
            </w:r>
            <w:r w:rsidRPr="001A7194">
              <w:rPr>
                <w:rFonts w:ascii="Arial Narrow" w:hAnsi="Arial Narrow" w:cs="Calibri"/>
                <w:sz w:val="16"/>
                <w:szCs w:val="16"/>
                <w:lang w:val="en-US" w:eastAsia="en-US"/>
              </w:rPr>
              <w:br/>
              <w:t xml:space="preserve"> 1. Secara teratur atau pada waktu tertentu dengan sukarela memberikan sumbangan bagi kegiatan sosial masyarakat dalam bentuk materiil.</w:t>
            </w:r>
            <w:r w:rsidRPr="001A7194">
              <w:rPr>
                <w:rFonts w:ascii="Arial Narrow" w:hAnsi="Arial Narrow" w:cs="Calibri"/>
                <w:sz w:val="16"/>
                <w:szCs w:val="16"/>
                <w:lang w:val="en-US" w:eastAsia="en-US"/>
              </w:rPr>
              <w:br/>
              <w:t xml:space="preserve"> 2. Kepala Keluarga atau anggota keluarga aktif sebagai pengurus perkumpulan/yayasan/institusi masyarakat.</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penyediaan informasi data mikro keluarga di setiap desa/kelurahan setiap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dokumen data mikro keluarga yang ada dibagi jumlah desa/kelurahan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Pasangan Usia Subur yang Istrinya dibawah Usia 20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PUS yang usia istrinya di bawah 20 tahun/Jumlah PUS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Sasaran Pasangan Usia Subur Menjadi Peserta KB Aktif</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PUS yang menggunakan kontrasepsi (peserta KB aktif)/Jumlah Pasangan Usia Subur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Pasangan Usia Subur yang ingin Ber-KB tidak Terpenuhi (Unmet need)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PUS yang ingin anak ditunda atau tidak ingin anak lagi dan tidak menggunakan alat kontrasepsi/Jumlah PUS di wilayah tersebutx100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Anggota Bina Keluarga Balita Ber-KB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81,25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Anggota BKB ber-KB/Seluruh PUS anggota BKBx100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PUS Peserta KB Anggota Usaha Peningkatan Pendapatan Keluarga Sejahtera ( UPPKS ) yang Ber-KB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Anggota UPPKS ber-KB/Seluruh anggota UPPKS peserta KBx100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Petugas Lapangan Keluarga Berencana atau Penyuluh KB Per  Desa atau Kelurahan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PLKB/PKB dibanding Jumlah Desa/Kelurahan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(dengan mempertimbangkan 3 aspek: jumlah KK, jumlah desa/kelurahan, luas wilayah dan daerah kepulauan)</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Pembantu Pembina Keluarga Berencana per desa/Kelurahan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 : 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PPKBD dibanding Jumlah Desa/Kelurahan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Penggunaan Alat Kontrasepsi Pada Pria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Pria yang menggunakan kontrasepsi/Jumlah PUS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Terkendalinya Pertumbuhan Jumlah Penduduk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laju pertumbuhan penduduk (BPS)</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Sasaran PUS Menjadi Peserta KB Baru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19.428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17.274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14.073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14.065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14.059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14.057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14.055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14.055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sasaran PUS yang menggunakan kontrasepsi (peserta KB baru)</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penyediaan alat dan kontrasepsi untuk memenuhi permintaan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BKBPP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alat dan obat kontrasepsi yang terpenuhi / Jumlah alat dan obat kontrasepsi yang dibutuhkan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SOSIAL</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PMKS yang Memperoleh Bantuan Sosial untuk Pemenuhan Kebutuhan Dasar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PMKS yang memperoleh bantuan sosial dalam 1 tahun dibagi Jumlah PMKS skala kabupaten dalam 1 tahun yang seharusnya memperoleh bantuan sosial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sasaran : jumlah Fakir Miskin (FM), Perempuan Rawan Sosial Ekonomi (PRSE),  Anak Terlantar di dalam maupun luar Panti</w:t>
            </w:r>
          </w:p>
        </w:tc>
      </w:tr>
      <w:tr w:rsidR="001A7194" w:rsidRPr="001A7194" w:rsidTr="001A7194">
        <w:trPr>
          <w:trHeight w:val="819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PMKS yang Memperoleh Rehabilitasi Sosial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PMKS yang telah direhabilitasi dalam 1 tahun dibagi Jumlah PMKS yang seharusnya direhabilitasi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sasaran : penyandang cacat fisik; penyandang cacat mental; penyandang cacat fisik dan mental; tuna susila; gelandangan; pengemis; eks penderita penyakit kronis; eks narapidana;eks pencandu narkotika; eks psikotik;  pengguna psikotropika sindroma ketergantungan; orang dengan Human Immunodeficiency Virus/ Acquired Immuno Deficiency Syndrome; korban tindak kekerasan; korban bencana; korban perdagangan orang; anak terlantar; dan</w:t>
            </w:r>
            <w:r w:rsidRPr="001A7194">
              <w:rPr>
                <w:rFonts w:ascii="Arial Narrow" w:hAnsi="Arial Narrow" w:cs="Calibri"/>
                <w:sz w:val="16"/>
                <w:szCs w:val="16"/>
                <w:lang w:val="en-US" w:eastAsia="en-US"/>
              </w:rPr>
              <w:br/>
              <w:t>anak dengan kebutuhan khusus</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PMKS yang Memperoleh Perlindungan Sosial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PMKS yang mendapat program perlindungan Sosial dalam 1 (satu) tahun  dibagi Jumlah PMKS dalam 1 (satu)  tahun yang seharusnya mendapatkan program perlindungan sosial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bentuk perlindungan diluar bantuan sosial Sasaran : Anak dan Balita Terlantar, Anak Berhadapan dengan Hukum, Anak dengan Kedisabilitasan,  Anak yang memerlukan perlindungan Khusus, Migran Bermasalah Korban Tindak Kekerasan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Bantuan Rumah Tidak Layak Huni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24,34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KK RTLH yang telah menerima bantuan sosial dibagi Jumlah RTLH  yang seharusnya mendapatkan bansos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Sasaran : KK RTLH dari Keluarga Fakir Miskin menggunakan basik data RTLH Tahun 2013</w:t>
            </w:r>
          </w:p>
        </w:tc>
      </w:tr>
      <w:tr w:rsidR="001A7194" w:rsidRPr="001A7194" w:rsidTr="001A7194">
        <w:trPr>
          <w:trHeight w:val="4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Lembaga Kesejahteraan sosial/panti sosial yang menyediakan sarana dan prasarana pelayanan kesejahteraan sosial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panti sosial  yang menyediakan sarana prasarana pelayanan kesejahteraan sosial dalam 1 (satu) tahun dibagi Jumlah panti sosial  dalam 1 (satu) tahun yang seharusnya menyediakan sarana prasarana pelayanan kesejahteraan sosial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Panti Sosial terdiri dari Panti Asuhan Anak dan Rumah Perlindungan Sosial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Perlindungan Sosial  terhadap Rumah Tangga Sasaran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 Bapermades, Bag.Perekonomian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Sasaran yang mendapatkan perlindungan sosial dibagi Jumlah Rumah Tangga Sasaran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anak terlantar yang tertangani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anak terlantar yang dibina dibagi jumlah anak terlantar yang ada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4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Penyandang Cacat Fisik dan Mental Serta Lanjut Usia Tidak Potensial yang Telah Menerima Jaminan Sosial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Penyandang cacat Fisik dan Mental serta Lansia Tidak Potensial yang menerima Jamsos dalam 1tahun dibagi Jumlah Penyandang cacat Fisik dan Mental serta Lansia Tidak Potensial yang  seharusnya menerima  Jaminan Sosial  dalam 1 tahun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sasaran : Penyandang Cacat Fisik dan Mental serta Lansia Non Potensial Terlantar menggunakan basik data tahun 2013</w:t>
            </w:r>
          </w:p>
        </w:tc>
      </w:tr>
      <w:tr w:rsidR="001A7194" w:rsidRPr="001A7194" w:rsidTr="001A7194">
        <w:trPr>
          <w:trHeight w:val="5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PMKS yang Memperoleh Pemberdayaan Sosial melalui KUBE atau kelompok Sosial Ekonomi sejenis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PMKS dalam 1 (satu) tahun yang menjadi  peserta program pemberdayaan masyarakat melalui KUBE atau kelompok sosial ekonomi sejenis dibagi Jumlah PMKS dalam 1 (satu)  tahun yang seharusnya menjadi peserta program pemberdayaan masyarakat melalui KUBE atau kelompok sosial ekonomi sejenis skala kabupaten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PMKS yang menjadi sasaran pada IKD ini adalah FM, PRSE, LANSIA Potensial, Penyandang Disabilitas menggunakan basik data tahun 2013</w:t>
            </w:r>
          </w:p>
        </w:tc>
      </w:tr>
      <w:tr w:rsidR="001A7194" w:rsidRPr="001A7194" w:rsidTr="001A7194">
        <w:trPr>
          <w:trHeight w:val="5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Dunia Usaha yang mengalokasikan CSR dalam Penanganan PMKS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Dunia Usaha yang melaksanakan CSR  terhadap PMKS dibagi Jumlah Dunia Usaha yang  melaksanakan CSR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Dunia usaha adalah organisasi yang bergerak di bidang usaha, industri atau produk barang atau jasa serta Badan Usaha Milik Negara, Badan Usaha Milik Daerah, serta/atau wirausahawan beserta jaringannya yang peduli dan berpartisipasi dalam penyelenggaraan kesejahteraan sosial sebagai wujud tanggung jawab sosial</w:t>
            </w:r>
          </w:p>
        </w:tc>
      </w:tr>
      <w:tr w:rsidR="001A7194" w:rsidRPr="001A7194" w:rsidTr="001A7194">
        <w:trPr>
          <w:trHeight w:val="5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Karang Taruna, PSM, dan Organisasi Sosial lainnya dalam Penanganan PMKS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Karang Taruna, Petugas Sosial Masyarakat dan Organisasi sosial lainnya yang telah berperan dalam penanganan permasalahan Sosial dibagi Jumlah Karang Taruna, Petugas Sosial Masyarakat dan Organisasi sosial lainnya yang seharusnya melaksanakan kegiatan penanganan PMKS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Orsos lainnnya seperti TKSK, K3S, Komda Lansia, Tagana, LK3</w:t>
            </w:r>
          </w:p>
        </w:tc>
      </w:tr>
      <w:tr w:rsidR="001A7194" w:rsidRPr="001A7194" w:rsidTr="001A7194">
        <w:trPr>
          <w:trHeight w:val="819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Wahana Kesejahteraan Sosial Berbasis Masyarakat (WKSBM) yang Menyediakan Sarana dan Prasarana Pelayanan Kesejahteraan Sosial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Dinas Sosial</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WKBSM dalam 1 (satu) tahun yang menyediakan sarana prasarana pelayanan kesejahteraan sosial dibagi Persentase  WKBSM dalam 1 (satu) tahun yang seharusnya menyediakan sarana prasarana pelayanan kesejahteraan sosial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WKSBM adalah Sistim kerjasama antar keperangkatan pelayanan sosial di akar rumput yang terdiri atas usaha kelompok, lembaga maupun jaringan pendukungnya Kriteria :</w:t>
            </w:r>
            <w:r w:rsidRPr="001A7194">
              <w:rPr>
                <w:rFonts w:ascii="Arial Narrow" w:hAnsi="Arial Narrow" w:cs="Calibri"/>
                <w:sz w:val="16"/>
                <w:szCs w:val="16"/>
                <w:lang w:val="en-US" w:eastAsia="en-US"/>
              </w:rPr>
              <w:br/>
              <w:t>a.) adanya sejumlah perkumpulan, asosiasi, organisasi/kelompok yang tumbuh dan berkembang di lingkungan RT/RW/Kampung/Desa/kelurahan,</w:t>
            </w:r>
            <w:r w:rsidRPr="001A7194">
              <w:rPr>
                <w:rFonts w:ascii="Arial Narrow" w:hAnsi="Arial Narrow" w:cs="Calibri"/>
                <w:sz w:val="16"/>
                <w:szCs w:val="16"/>
                <w:lang w:val="en-US" w:eastAsia="en-US"/>
              </w:rPr>
              <w:br/>
              <w:t>b). jaringan sosial yang berada di RT/RW/Kampung/Desa/Kelurahan; dan</w:t>
            </w:r>
            <w:r w:rsidRPr="001A7194">
              <w:rPr>
                <w:rFonts w:ascii="Arial Narrow" w:hAnsi="Arial Narrow" w:cs="Calibri"/>
                <w:sz w:val="16"/>
                <w:szCs w:val="16"/>
                <w:lang w:val="en-US" w:eastAsia="en-US"/>
              </w:rPr>
              <w:br/>
              <w:t>c) . masing-masing perkumpulan, asosiasi, organisasi kelompok tersebut secara bersama-sama melaksanakan penyelenggaraan kesejahteraan sosial secara sinergis di lingkungan.</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4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Tertanganinya Kerusakan Fisik Akibat Bencana Melalui Rehabilitasi dan Rekonstruksi Pasca Bencana dalam Waktu 1(satu)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kerusakan akibat bencana dalam 1 tahun yang terbangun kembali melalui rahabilitasi dan rekonstruksi pasca bencana dibagi jumlah kerusakan akibat bencana dalam 1 tahun yang seharusnya terbangun kembali melalui rahabilitasi dan rekonstruksi pasca bencana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Tertanganinya Kerusakan Fisik Akibat Bencana Melalui Rehabilitasi dan Rekonstruksi sementara tanggap darurat Pasca Bencana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BPBD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kerusakan akibat bencana yang terbangun kembali melalui rahabilitasi dan rekonstruksi sementara tanggap darurat pasca bencana dibagi jumlah kerusakan akibat bencana yang terjadi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Perbaikan sarana prasarana dalam rangka tangap darurat bencana</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Korban Bencana Skala Kabupaten yang Menerima Bantuan Sosial Selama Masa Tanggap Darurat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BPBD / Dinsos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korban bencana dalam 1 tahun yang menerima bantuan sosial selama masa tanggap darurat/ jumlah korban bencana dalam 1 tahun yang seharusnya menerima bantuan sosial selama masa tanggap darurat</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4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Korban Bencana Skala Kabupaten yang di Evakuasi Menggunakan Sarana dan Prasarana Tanggap Darurat Lengkap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BPBD / 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korban bencana skala kab/ kota yang dievakuasi dengan menggunakan sarana prasarana tanggap darurat lengkap dalam 1 tahun: jumlah korban bencana skala kab/ kota yang seharusnya dievakuasi dengan menggunakan sarana prasarana tanggap darurat lengkap dalam 1 tahun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KETENAGAKERJAAN</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Pencari Kerja Terdaftar yang ditempatkan Kerja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pencari kerja yang ditempatkan dibagi Jumlah pencari kerja terdaftar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Pemeriksaan Perusahaan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perusahaan yang telah diperiksa dibagi Jumlah perusahaan yang terdaftar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Pekerja atau Buruh yang Menjadi peserta Program Jamsostek/Program Sejenis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pekerja/buruh peserta program jamsostek dibagi jumlah pekerja/buruh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Kasus yang diselesaikan Dengan Perjanjian Bersama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Kasus yang diselesaikan Dengan Perjanjian Bersama dibagi  Jumlah kasus  yang dicatatkan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Pengujian Peralatan diperusahaan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Peralatan yang diuji dibagi  Jumlah peralatan yang terdaftar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KOPERASI DAN UMKM</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prosentase jumlah koperasi aktif</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Koperasi aktif dibagi jumlah total koperasi 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jumlah koperasi aktif</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jumlah anggota koperasi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org</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149906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154700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159670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165500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170800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174500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179500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179500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anggota koperasi tahun ke 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jumlah anggota koperasi</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jumlah pembinaan pengelolaan koperasi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38.22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53.72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koperasi yang dibina tahun ke n dibagi jumlah total koperasi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pengelolaan koperasi</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meningkatnya tertatanya LKM sesuai dengan ketentuan perundang-undangan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LKM berbadan Hukum dibagi jumlah total LKM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LKM berbadan Hukum dan antisipasi UU No 1 tahun 2013 tentang LKM. Dimumgkinkan tidak semua menjadi LKM (kondisi 2013=371)</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jumlah  UKM yang dibina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Kelompok</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UKM yang dibina tahun ke 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manajemen pengelolaan UMKM</w:t>
            </w:r>
          </w:p>
        </w:tc>
      </w:tr>
      <w:tr w:rsidR="001A7194" w:rsidRPr="001A7194" w:rsidTr="001A7194">
        <w:trPr>
          <w:trHeight w:val="1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jumlah akses permodalan bagi UKM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Kelompok</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Akumulasi Jumlah UKM yang mendapat fasilitasi kredit permodalan tahun ke 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akses permodalan UMKM ke lembaga keuangan</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16</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PENANAMAN MODAL</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Jenis Perizinan yang Memiliki Standar Pelayanan Publik atau Standar Operasional Prosedur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izin yang memiliki SPP/SOP dibagi dengan jenis izin yang ada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perizinan  yang diterbitkan Tepat Waktu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izin yang diterbitkan tepat waktu dibagi dengan jumlah permohonan izin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Pengaduan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pengaduan masyarakat yang ditangani dibagi dengan jumlah pengaduan masyarakat dikalikan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Penerbitan Izin Usaha Jasa Konstruksi dalam Waktu 6 (Enam) Hari Kerja setelah Persyaratan Lengkap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Hari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Izin Usaha Jasa Konstruksi diterbitkan dalam Waktu 6 (Enam) Hari Kerja setelah Persyaratan Lengkap</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5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pelayanan perizinan dan non perizinan bidang penanaman modal melalui pelayanan terpadu satu pintu di bidang penanaman modal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jenis perizinan dan non perizinan yang dapat dilayani pelayanan terpadu satu pintu perangkat daerah kabupaten bidang penanaman modal dibagi enam</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enam adalah jumlah perizinan dan non perizinan yang wajib dilayani mencakup pendaftaran penanaman modal dalam negeri, izin prinsip penanaman modal dalam negeri, izin usaha penanaman modal dalam negeri, tanda daftar perusahaan, srtai izin usaha perdagangan, perpanjangan izin mempekerjakan tenaga kerja asing.</w:t>
            </w:r>
          </w:p>
        </w:tc>
      </w:tr>
      <w:tr w:rsidR="001A7194" w:rsidRPr="001A7194" w:rsidTr="001A7194">
        <w:trPr>
          <w:trHeight w:val="5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implementasi Sistem Pelayanan Informasi dan Perizinan Informasi secara Elektronik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jenis pelayanan yang dilayani menggunakan SPIPISE di bagi empat kali seratus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empat pada pembilang adalah jumlah jenis pelayanan SPIPPISE yang telah dibangun dan siap diimplementasikan mencakup Pendaftaran penamanaman modal dalam negeri, ijin prinsip penanaman modal dalam negeri, izin usaha penanaman modal dalam negeri dan laporan kegiatan penanaman modal</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jumlah Investor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investor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1504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1734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investor pada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Investor meliputi PMDN dan PMA</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Promosi peluang investasi dan kemitraan dengan dunia usaha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Kali/tahun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Frequensi Promosi Peluang Penanaman Modal Kabupaten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selama 5 tahun di laksanakan 33 kali pameran/promosi</w:t>
            </w:r>
          </w:p>
        </w:tc>
      </w:tr>
      <w:tr w:rsidR="001A7194" w:rsidRPr="001A7194" w:rsidTr="001A7194">
        <w:trPr>
          <w:trHeight w:val="6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17</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KEBUDAYAAN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Pemberian Bantuan Tempat Ibadah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Tempat Ibadah yang dibantu dibagi Jumlah Tempat Ibadah yang mengajukan proposal</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Pemberian Bantuan Kepada Pondok Pesantren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pondok Pesantren yang dibantu dibagi Jumlah  Pondok Pesantren yang mengajukan proposal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pondok pesantren yang mengajukan proposaladalah yang memenuhi syarat-syarat yang ditentukan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Pemberian Bantuan Kepada TPQ</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TPQ yang dibantu dibagi Jumlah TPQ yang mengajukan proposal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TPQ  yang mengajukan proposal adalah yang memenuhi syarat-syarat yang ditentukan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Pemberian Bantuan Kepada Madrasah Diniyah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Madrasah Diniyah yang dibantu dibagi Jumlah Madrasah Diniyah yang mengajukan proposal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Madrasah Diniyah yang mengajukan proposal adalah yang memenuhi syarat-syarat yang ditentukan</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Pemeliharaan Nilai Tradisi Budaya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Tradisi Budaya yang dipelihara dibagi Jumlah Tradisi Budaya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Pemeliharaan Benda-benda Bersejarah dan Arkeologi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Benda-benda Bersejarah dan Arkeologi yang dipelihara dibagi Jumlah seluruh Benda-benda Bersejarah dan Arkeologi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Fasilitas Cagar Budaya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Cagar Budaya yang difasilitasi dibagi Jumlah Cagar Budaya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Promosi Cagar Budaya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0.31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Cagar Budaya yang dipromosikan dibagi Jumlah cagar Budaya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Kajian Seni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kajian kesenian yang dilaksanakan dibagi 15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Jenis kegiatan kesenian yang bersifat kajian adalah seminar, sarasehan, diskusi, bengkel seni, studi kepustakaan, penggalian, eksperimentasi, rekosntruksi, revitalisasi, konservasi, studi banding, inventasrisasi, dokumentasi, pengemasan bahan kajian, penyerapan nara sumber.  Penjelasan lebih lanjut tercantum dalam SPM Bidang Kesenian</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Misi Kesenian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misi kesenian yang dilaksanakan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18</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PEMUDA DAN OLAH RAGA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kegiatan kepemudaan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Kegiatan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kegiatan kepemudaan dalam satu tahun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Kegiatan kepemudaan adalah kegiatan atau event kepemudaan yang diselenggarakan dalam bentuk pertandingan, perlombaan dan upacara atau peristiwa sejenis</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Prestasi Olahraga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Medali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Medali yang diperoleh dalam jangka waktu 1 Tahun ( Juara I, II, III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Tingkat Profinsi dan Nasional</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Prestasi Kegiatan Kepemudaan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Prestasi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Kejuaraan yang di peroleh pada Kegiatan Kepemudaanyang dilombakan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ada 9 Kegiatan Kejuaraan </w:t>
            </w:r>
          </w:p>
        </w:tc>
      </w:tr>
      <w:tr w:rsidR="001A7194" w:rsidRPr="001A7194" w:rsidTr="001A7194">
        <w:trPr>
          <w:trHeight w:val="6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19</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KESATUAN BANGSA DAN POLITIK DALAM NEGERI</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Peserta Kegiatan Politik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KESBANG</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peserta kegiatan politik masyarakat dibagi jumlah undangan kegiatan politik masyarakat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Maksud Kegiatan Politik ??? (ditanyakan Kesbang)</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Partisipasi Pemilih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KESBANG</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pemilih yang menggunakan hak pilih dibagi jumlah pemilih yang terdaftar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Kasus Pekat yang Tertangani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KESBANG</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kasus pekat yang tertangani dibagi jumlah kasus pekat yang dilaporkan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Penurunan Kasus SARA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KESBANG</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kasus Suku Agama Ras Antar Golongan (SARA) yang ada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Tindak Penyalahgunaan Narkotika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KESBANG</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tindak penyalahgunaan narkotika yang tertangani dibagi jumlah tindak penyalahgunaan narkotika yang dilaporkan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Penegakan Perda dan Peraturan Kepala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Satuan Polisi Pamong Praja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pelanggaran perda dan atau peraturan kepala daerah yang ditangani di tahun bersangkutan di bagi jumlah pelanggaran perda dan atau peraturan kepala daerah yang dilaporkan dan atau dipantau di tahun bersangkutan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Penanganan nya baru sampai tahap non yustisial</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Kriminalitas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0,46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Satuan Polisi Pamong Praja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tindak kriminal dalam 1 tahun dibagi  jumlah penduduk kali 10.000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Berkoordinasi dengan kepolisian</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Penanganan demonstrasi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Satuan Polisi Pamong Praja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penanganan demo dibagi jumlah demo yang terjadi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Penanganan berkoordinasi dengan kepolisian</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Patroli Siaga Ketertiban Umum dan Ketentraman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Satuan Polisi Pamong Praja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Banyaknya patroli dalam satu tahun dibagi banyaknya jumlah kecamatan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Petugas Perlindungan Masyarakat (linmas)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Satuan Polisi Pamong Praja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Anggota linmas yang ada dibagi  jumlah rukun tetangga (RT)</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ideal 1 Linmas per RT</w:t>
            </w:r>
          </w:p>
        </w:tc>
      </w:tr>
      <w:tr w:rsidR="001A7194" w:rsidRPr="001A7194" w:rsidTr="001A7194">
        <w:trPr>
          <w:trHeight w:val="18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OTONOMI DAERAH, PEMERINTAHAN UMUM, ADMINISTRASI KEUANGAN DAERAH, PERANGKAT DAERAH, KEPEGAWAIAN, DAN PERSANDIAN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PNS yang Mengikuti Diklat Teknis Fungsional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PNS yang Mengikuti Diklat Teknis Fungsional dibagi Jumlah PNS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PNS yang Memiliki Sertifikat Pengadaan Barang atau Jasa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1.85873606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1.90407327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PNS yang Memiliki Sertifikat Pengadaan Barang atau Jasa dibagi Jumlah PNS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Pejabat Struktural yang Mengikuti Diklat Kepemimpinan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Pejabat Struktural yang Mengikuti Diklat Kepemimpinan dibagi Jumlah Pejabat Struktural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Pelanggaran Disiplin PNS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79.4117647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84.6153846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 Hukuman Disiplin PNS dibagi Jumlah Kasus Pelanggaran Disiplin PNS yang masuk  x100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Pengisian Jabatan Struktural PNS yang Kosong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Jabatan Struktural yang terisi dibagi Jumlah Jabatan Struktural x100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Jabatan struktural di lingkungan Pemerintah Kabupaten Temanggung</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PNS Lulusan S1</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PNS lulusan S1 dibagi Jumlah PNS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Tanda lulus dibuktikan dengan ijazah</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PNS Lulusan S2/ S3</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PNS lulusan S2 dan S3 dibagi Jumlah PNS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Tanda lulus dibuktikan dengan ijazah</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Penyelesaian Usulan Kenaikan Pangkat Tepat Waktu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Penyelesaian Usulan Kenaikan Pangkat Tepat Waktu dibagi Jumlah Usulan Kenaikan Pangkat</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Tepat waktu penyerahan berkas usulan sebelum TMT kenaikan pangkat</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Penyelesaian Usulan Pensiun PNS Tepat Waktu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Badan Kepegawaian Daerah (BKD)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Penyelesaian Usulan Pensiun PNS Tepat Waktu dibagi Jumlah usulan PNS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Tepat waktu dalam arti penyerahan SK Pensiun 1 bulan sebelum TMT </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Kepala Desa dan Perangkat Desa yang Mengalami Kasus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Desa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Penanganan Kepala Desa dan Perangkat Desa yang Mengalami Kasus dibagi Jumlah Kepala Desa dan Perangkat Desa yang mengalami kasus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Jenis penanganannya antara lain adanya sanksi dari Pemerintah Kabupaten . ( kasus kepala desa  dan perangkat desa di pisahkan dalam kelompok tersendiri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Pengisian Jabatan Kepala Desa yang Kosong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Desa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Jabatan Kepala Desa yang terisi dibagi Jumlah Jabatan Kepala Desa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Pengertian terisi adalah jabatan definitif (bukan Pelaksana Tugas)</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Pengisian Jabatan Perangkat Desa yang Kosong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Desa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Jabatan Perangkat Desa yang terisi dibagi Jumlah Jabatan Perangkat Desa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Pengertian terisi adalah jabatan definitif (bukan Pelaksana Tugas)</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Jumlah Peraturan Daerah yang Ditetapkan Terhadap Jumlah Raperda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Sekretariat DPRD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Peraturan Daerah yang Ditetapkan dibagi Jumlah prolegda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Usulan prolegda ditetapkan pada tahun sebelumnya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Jumlah Keputusan DPRD yang Ditindak Lanjuti Terhadap Keputusan DPRD yang Ditetapkan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Sekretariat DPRD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Keputusan DPRD yang Ditindaklanjuti  dibagi Keputusan DPRD yang Ditetapkan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Hasil Temuan Pemeriksaan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Inspektorat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Penanganan Temuan dibagi Jumlah Temuan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Pengawasan dilakukan terhadap semua SKPD pada tiap tahunnya</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SKPD, Unit Pelayanan, dan Satuan Pendidikan yang Menyusun Standar Pelayanan Publik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2.67857143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4.10714286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Organisasi dan Tata Laksana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SKPD yang Menyusun Standar Pelayanan Publik dibagi Jumlah SKPD yang wajib menyusun Standar Pelayanan Publik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Tahun 2012 Jumlah Unit 560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SKPD, Unit Pelayanan, dan Satuan Pendidikan yang telah Memiliki SOP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1.24031008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2.48062016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Organisasi dan Tata Laksana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SKPD yang Menyusun Standar Operasional Prosedur dibagi Jumlah SKPD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SOP apa saja yang penetapannya dengan bagian ortala</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Nilai Sistem Akuntabilitas Kinerja Instansi Pemerintah (SAKIP)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Kriteria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C</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CC</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CC</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Organisasi dan Tata Laksana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Nilai SAKIP oleh Kemenpan dan RB</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Serasa perlu digabungkan indikatornya</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Ketepatan Waktu SKPD dalam Penyampaian Laporan Kinerja (LAKIP dan TAPKIN)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Organisasi dan Tata Laksana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SKPD dalam Penyampaian Laporan Kinerja (LAKIP dan TAPKIN) tepat waktu dibagi jumlah SKPD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Keberhasilan pengadaan barang/jasa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Pembangunan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pengadaan barang/jasa yang Berhasil dibagi jumlah DURP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Kegiatan yang dilaksanakan tepat waktu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Pembangunan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Kegiatan yang dilaksanakan tepat waktu oleh Pihak ketiga dibagi jumlah kegiatan oleh pihak ketiga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Jumlah Peraturan Daerah yang Ditindaklanjuti Terhadap Jumlah Total Peraturan Daerah dalam 1 (Satu)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Hukum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Peraturan Daerah yang Ditindaklanjuti dibagi jumlah Total Peraturan Daerah dalam 1 (Satu) Tahun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Kreteria tindak lanjut perda :Perbup,Juklak Juknis untuk diperjelas</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Anggaran Penata usahaan SKPD terhadap Total Belanja Langsung SKPD dalam 1 (satu)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DPPKAD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Anggaran Penata usahaan SKPD dibagi Total Belanja Langsung SKPD dalam 1 (satu) Tahun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Ketersediaan sarana dan prasarana kedinasan kepala Daerah/Wakil Kepala Daerah dan Organisasi Perangkat Daerah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Persentase Tersusunnya dokumen pelaporan daerah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dokumen pelaporan daerah dibagi Jumlah dokumen pelaporan yang seharusnya ada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Dokumen pelaporan Kepala Daerah yang wajib dibuat meliputi LPPD,LKPJ,ILPPD, LPPD AMJ, LKPJ AMJ, Memori Jabatan</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Jumlah SKPD yang Menyampaikan DURP dengan tepat waktu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Pembangunan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SKPD yang melaporkan DURP tepat waktu dibagi jumlah SKPD yang mempunyai DURP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Tertib Administrasi di tingkat Kelurahan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kecamatan yang melaksanakan tertib administrasi dibagi jumalh Kecamatan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Pembinaan Administrasi Desa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Desa Setda dan Kecamatan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 yang mengisi buku administrasi secara benar dibagi Jumlah desa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Realisasi Pendapatan Daerah Terhadap Potensi Pendapatan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DPPKAD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Pendapatan Asli Daerah dibagi Jumlah potensi pendapatan daerah</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Pendapatan Asli Daerah Terhadap Pendapatan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DPPKAD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Pendapatan Asli Daerah dibagi Jumlah Anggaran Pendapatan  Daerah 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Tertib Administrasi Aset Daerah di SKPD</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DPPKAD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SKPD yang melaporkan aset daerah yang benar dan tepat waktu dibagi Jumlah SKPD</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Akuntabilitas Pengelolaan Keuangan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Kriteria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WTP</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DPPKAD</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21</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KETAHANAN PANGAN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Energi per Kapita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kkal/kap/hr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2846.55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2794.62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Ketersediaan pangan per kapita per hari dibagi 100, kali kandungan kalori, kali bagian yang dapat dimakan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ketersediaan pangan dihitung berdasarkan neraca bahan makanan (NBM) yang menunjukkan ketersediaan seluruh bahan pangan daerah sebagai sumber energi  dalam satuan kkal/kap/hr</w:t>
            </w:r>
          </w:p>
        </w:tc>
      </w:tr>
      <w:tr w:rsidR="001A7194" w:rsidRPr="001A7194" w:rsidTr="001A7194">
        <w:trPr>
          <w:trHeight w:val="30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Ketersediaan protein per Kapita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gr/kap/hr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75,99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Ketersediaan pangan per kapita per hari dibagi 100, kali kandungan kalori, kali bagian yang dapat dimakan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ketersediaan pangan dihitung berdasarkan neraca bahan makanan (NBM) yang menunjukkan ketersediaan seluruh bahan pangan daerah sebagai sumber protein dalam satuan gr/kap/hr</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cadangan pangan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akumulatif pembinaan/pengembangan kelembagaan cadangan pangan yang telah dilaksanakan pada tahun yang bersangkutan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sudah jelas</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penguatan cadangan pangan pemerintah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cadangan pangan pemerintah per 100 ton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4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Penanganan Kerawanan Pangan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Penanganan Kerawanan pangan dibagi jumlah kerawanan pangan yang terjadi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dalam Peta FSVA yang menunjukkan kerentanan dan ketahanan pangan daerah yang disusun berdasarkan analisa atas 13 indikator, tidak ada daerah rawan pangan di Kab.temanggung, shg potensi kerawanan pangan yg terjadi adalah bersifat kasuistis,seperti gagal panen, bencana alam, dst</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Meningkatnya Skor Pola Pangan Harapan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Energi masing-masing komoditas dibagi angka kecukupan gizi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dasar adalah capaian skor PPH pada tahun 2013</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Pengawasan dan Pembinaan Keamanan Pangan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sampel aman dibagi jumlah sampel yang dianalisa 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sudah jelas</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Desa Mandiri Pangan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Desa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 mandiri pangan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percepatan penganekaragaman konsumsi pangan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lokasi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lokasi pengembangan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Ketersediaan Informasi Pasokan,  Harga, dan Akses Pangan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KKP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komoditas yang tersedia informasinya dibagi jumlah komoditas yang ditargetkan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22</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PEMBERDAYAAN MASYARAKAT DAN DESA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peningkatan klasifikasi tipe desa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peningkatan klasifikasi desa dibagi Jumlah Desa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Perencanaan Pembangunan Desa yang Partisipatif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 yang melaksanakan perencanaan pembangunan desa secara partisipatif dibagi jumlah desa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Perencanaan Partisipatif adalah melibatkan seluruh kelembagaan dan perwakilan masyarakat yang ada di Desa.</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Partisipasi Rumah Tangga Sasaran dalam Musyawarah Perencanaan Pembangunan Desa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Sasaran  yang hadir pada Musrenbang Desa dibagi Jumlah Rumah Tangga Sasaran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Lembaga Ekonomi Masyarakat Desa yang Aktif ( BUMDes, Pasar Desa , UED-SP, Lumbung Pangan )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lembaga ekonomi masyarakat desa yang aktif dibagi jumlah lembaga ekonomi masyarakat desa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Pemberdayaan masyarakat dalam Teknologi Tepat Guna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kelompok yang menerapkan  Teknologi Tepat Guna dibagi jumlah kelompok TTG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bantuan Rumah Layak Huni bagi Rumah Tangga Sasaran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bantuan Rumah Layak Huni dibagi jumlah rumah tangga sasaran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Rumah tangga sasaran adalah rumah tangga yang mempunyai rumah tipe B dan C</w:t>
            </w:r>
          </w:p>
        </w:tc>
      </w:tr>
      <w:tr w:rsidR="001A7194" w:rsidRPr="001A7194" w:rsidTr="001A7194">
        <w:trPr>
          <w:trHeight w:val="21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Penyusunan Profil Desa/Kelurahan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BAPERMADES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 dan Kelurahan yang telah menyusun profil secara lengkap dan benar dibagi Jumlah Desa dan Kelurahan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24</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KEARSIPAN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Pengelolaan Arsip Secara Baku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Arsip, Perpustakaan, dan Dokumentasi</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SKPD yang melaksanakan arsip secara baku dibagi Jumlah SKPD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KOMUNIKASI DAN INFORMATIKA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4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Pengembangan dan Pemberdayaan Kelompok Informasi Masyarakat di Tingkat Kecamatan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Kelompok Informasi Masyarakat di Tingkat Kecamatan dibagi jumlah kecamatan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Kelompok Informasi Masyarakat adalah kelompok yang dibentuk oleh masyarakat dari masyarakat da untuk masyarakat secara mandiri dan kreatif yang aktifikatsnya melakukan kegiatan pengelolaan informasi dan pemberdayaan masyarakat </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Informasi Jasa Konstruksi setiap Tahun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 P 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layanan minimal  sistem informasi jasa konstruksi yang terupdate  dibagi jumlah layanan minimal sistem informasi jasa konstruksi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Layanan minimal sistem informasi jasa konstruksi sesuai Standar Pelayanan Minimal bidang Pekerjaan Umum dan Penataan Ruang</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Tersedianya Informasi Mengenai Rencana Tata Ruang (RTR) Wilayah Kabupaten Beserta Rencana Rincinya Melalui Peta Analog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peta analog yang tersedia dibagi jumlah kumulatif peta analog yang seharusnya tersedia di Kabupaten, Kecamatan, dan Kelurahan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Peta analog dimaksud adalah informasi tentang Rencana Tata Ruang Wilayah Kabupaten serta rencana rincinya dalam bentuk cetakan</w:t>
            </w:r>
          </w:p>
        </w:tc>
      </w:tr>
      <w:tr w:rsidR="001A7194" w:rsidRPr="001A7194" w:rsidTr="001A7194">
        <w:trPr>
          <w:trHeight w:val="24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Informasi Mengenai Rencana Tata Ruang (RTR) Wilayah Kabupaten Beserta Rencana Rincinya Melalui Peta Digital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peta digital yang tersedia dibagi jumlah kumulatif peta digital yang seharusnya tersedia Kabupaten, Kecamatan, dan Kelurahan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Peta digital dimaksud adalah informasi tentang Rencana Tata Ruang Wilayah Kabupaten serta rencana rincinya dalam bentuk JPEG</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Pelaksanaan Diseminasi dan Pendistribusian Informasi melalui Media Tradisional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Pelaksanaan Diseminasi dan Pendistribusian Informasi melalui Media Tradisional pada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Contoh media tradisional adalah pertunjukan rakyat</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Pelaksanaan Diseminasi dan Pendistribusian Informasi melalui Media Interpersonal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Pelaksanaan Diseminasi dan Pendistribusian Informasi melalui Media Interpersonal pada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Contoh media interpersonal adalah sarasehan, ceramah, diskusi, lokakarya</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Pelaksanaan Diseminasi dan Pendistribusian Informasi melalui Media Luar Ruang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 / Bagian Humas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Pelaksanaan Diseminasi dan Pendistribusian Informasi melalui Media Luar Ruang pada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Contoh media luar ruang adalah media buletin, leafleat, bookleat, brosur, spanduk, baliho</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Pelaksanaan Diseminasi dan Pendistribusian Informasi melalui Media Masa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 / Bagian Humas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Pelaksanaan Diseminasi dan Pendistribusian Informasi melalui Media Massa pada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Contoh media massa adalah majalah, radio, dan televisi</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Pelaksanaan Diseminasi dan Pendistribusian Informasi melalui media baru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hari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Humas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Pelaksanaan Diseminasi dan Pendistribusian Informasi melalui media baru dalam tahun berjalan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Media baru adalah Website Daerah</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Jaringan Sistem Informasi e-Government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Santel dan PDE, Dishubkominfo dan 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Sistem Informasi e-Government yang tersedia dibagi jumlah organisasi perangkat daerah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meliputi pemerintah kabupaten dan pemerintah desa</w:t>
            </w:r>
          </w:p>
        </w:tc>
      </w:tr>
      <w:tr w:rsidR="001A7194" w:rsidRPr="001A7194" w:rsidTr="001A7194">
        <w:trPr>
          <w:trHeight w:val="21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terbangunnya Integrasi Jaringan Informasi dan Komunikasi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 / Bagian Santel dan PDE</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organisasi perangkat daerah yang jaringannya terintegrasi dibagi jumlah organisasi perangkat daerah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meliputi pemerintah kabupaten dan pemerintah desa</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26</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PERPUSTAKAAN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Pengunjung Perpustakaan Terhadap Jumlah Penduduk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Arsip, Perpustakaan, dan Dokumentasi</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pengunjung perpustakaan dibagi jumlah penduduk yang harus dilayani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Pengunjung perpustakaan dihitung berdasarkan pengunjung yang mengisi daftar kehadiran atau berdasarkan data yang diperoleh melalui sistem pendataan pengunjung</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Peminjam Buku Perpustakaan Terhadap Jumlah Pengunjung</w:t>
            </w:r>
          </w:p>
        </w:tc>
        <w:tc>
          <w:tcPr>
            <w:tcW w:w="283"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73</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w:t>
            </w:r>
          </w:p>
        </w:tc>
        <w:tc>
          <w:tcPr>
            <w:tcW w:w="20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Kantor Arsip, Perpustakaan, dan Dokumentasi</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peminjam buku perpustakaan dibagi jumlah pengunjung perpustakaan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Pengunjung perpustakaan dihitung berdasarkan pengunjung yang mengisi daftar kehadiran atau berdasarkan data yang diperoleh melalui sistem pendataan pengunjung</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Layanan Urusan Pilihan</w:t>
            </w:r>
          </w:p>
        </w:tc>
        <w:tc>
          <w:tcPr>
            <w:tcW w:w="35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nil"/>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1</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PERTANIAN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Kelompok Tani yang menerapkan teknologi dan informasi pertanian dan perkebunan melalui sekolah lapang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Kelompok</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Penyelenggaraan SLGHP, SLGAP, SL sayuran ekspor, SLPTT Padi, SL SRI, SLPHT, SL iklim, SLPPHP</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Penerapan Pertanian dan Perkebunan Mengarah Organik untuk Komoditas Utama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Luas baku lahan yang siap digunakan untuk pertanian organik untuk komoditas padi, jagung dan kopi</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Peningkatan Jumlah Alat Mesin Pertanian dan Perkebunan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1272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*Jenis alat mesin pertanian perkebunan yang dihitung : handtraktor, kultivator, pompa air, pemipil jagung, pengupas kopi, perajang tembakau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Kelahiran anak sapi (pedet)  melalui Inseminasi Buatan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59,76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kelahiran anak sapi (pedet) dibagi jumlah penggunaan straw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Peningkatan Penggunaan Bibit dan benih unggul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Luas Areal tanam komoditi yang menggunakan benih unggul dibagi total luas tanam komoditi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komoditi padi, jagung, kopi, tembakau</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Peningkatan Pemasaran Hasil Pertanian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Kelompok</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Komoditas unggulan :  buncis, cabai, sayuran daun, labu siam, kopi, jahe, salak;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Penanganan Serangan Hama Penyakit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Luas serangan hama dan penyakit yang tertangani dibagi Luas serangan hama dan penyakit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komoditi padi, jagung</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Ternak unggas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hewan yang mati karena penyakit dibagi jumlah total populasi yang bersangkutan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menurunnya angka kematian (unggas, ternak kecil, ternak besar)</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Ternak kecil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Angka Kematian Ternak besar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Peningkatan produktifitas Padi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Total Produksi dibagi Luas Lahan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produktifitas Jagung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6,88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Total Produksi dibagi Luas Lahan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produktifitas Ubi kayu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27,61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Total Produksi dibagi Luas Lahan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Cabai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Produktivitas kali luas panen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2% pertahun *produksi tahun 2013 merupakan angka estimasi</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produktifitas Kobis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27,05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Total Produksi dibagi Luas Lahan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produktifitas Tembakau</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Total Produksi dibagi Luas Lahan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produktifitas Kopi Robusta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Total Produksi dibagi Luas Lahan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produktifitas Kopi Arabika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Produktivitas kali luas panen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Produktivitas daging Sapi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163,20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166,46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169,79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173,19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176,65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176.65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Produktifitas sapi per ekor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produkstivitas adalah bobot daging yang dihasilkan per ekor</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Produktivitas daging Kambing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13,66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Produktifitas Kambing per ekor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produkstivitas adalah bobot daging yang dihasilkan per ekor</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Produktivitas daging Domba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13,66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Produktifitas domba per ekor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produkstivitas adalah bobot daging yang dihasilkan per ekor</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telur ayam ras petelur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Butir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75.335.043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75.408.960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76.163.949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76.924.680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77.693.926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78.470.866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79.255.574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79.255.574</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produksi telor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populasi sapi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43515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26946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27484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28034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28595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29167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29750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29750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Populasi Sapi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populasi domba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270497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275055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286057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297499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309399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321775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334646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334646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Populasi Domba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populasi kambing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58732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59769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60665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61575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62499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63436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64388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64388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Populasi Kambing</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populasi ayam buras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1658993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1659079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1662397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1665721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1669053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1672391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1675736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1675736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Populasi Ayam Buras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materi penyuluhan yang dipublikasikasi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kali/tahun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BAPELUH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materi penyuluhan yang dipublikasikasi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Publikasi materi penyuluhan dilakukan dalam media massa skala nasional</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peningkatan kapasitas SDM Penyuluh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orang/thn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BAPELUH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kompetensi penyuluh</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jumlah kelompok tani maju dengan jumlah total kelompok tani kali 100 %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7.14285714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7.14285714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8.05194805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8.05194805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8.05194805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8.05194805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8.05194805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8.05194805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BAPELUH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jumlah kelompok tani maju dengan jumlah total kelompok tani 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kelas poktan dari pemula-lanjut</w:t>
            </w:r>
            <w:r w:rsidRPr="001A7194">
              <w:rPr>
                <w:rFonts w:ascii="Arial Narrow" w:hAnsi="Arial Narrow" w:cs="Calibri"/>
                <w:sz w:val="16"/>
                <w:szCs w:val="16"/>
                <w:lang w:val="en-US" w:eastAsia="en-US"/>
              </w:rPr>
              <w:br/>
              <w:t>lanjut-madya</w:t>
            </w:r>
            <w:r w:rsidRPr="001A7194">
              <w:rPr>
                <w:rFonts w:ascii="Arial Narrow" w:hAnsi="Arial Narrow" w:cs="Calibri"/>
                <w:sz w:val="16"/>
                <w:szCs w:val="16"/>
                <w:lang w:val="en-US" w:eastAsia="en-US"/>
              </w:rPr>
              <w:br/>
              <w:t>madya-utama</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peningkatan kapasitas SDM Petani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orang/thn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4960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12400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12400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BAPELUH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petani anggota kelompok yang meningkat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kapasitas petani (pengetahuan, sikap, keterampilan) dalam penerapan teknologi</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Pertumbuhan dan peningkatan kapasitas Pos Penyuluhan Desa (Posluhdes)</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46.37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87.89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BAPELUH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Desa/Kelurahan yang memiliki Posluhdes dibagi jumlah keseluruhan desa/kelurahan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Tumbuh dan meningkatnya Posluhdes (1 desa 1 Posluhdes). Pada akhir 2018 diharapkan terbentuk 254 (88%) posluhdes dari 289 desa/kelurahan yang ada</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pertumbuhan dan peningkatan Kapasitas Lembaga Ekonomi Petani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unit/thn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BAPELUH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Penambahan jumlah BUMPper tahun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Badan Umum Milik Petani (BUMP) berbentuk pra koperasi/koperasi/asosiasi</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meningkatnya pengelolaan kawasan embung</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kawasan embung yang dikelola dibagi jumlah total embung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Embung : Kledung, Nglarangan, Tlogopucang, Ngropoh, Soropadan, Jetis</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jumlah jaringan irigasi usaha tani terbangun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469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Irigasi usahatani adalah irigasi yang menjadi tanggungjawab desa/ kelompok tani</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jumlah jalan usaha tani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Jalan usahatani adalah jalan yang digunakan untuk pengangkutan sarana dan hasil produksi pertanian</w:t>
            </w:r>
          </w:p>
        </w:tc>
      </w:tr>
      <w:tr w:rsidR="001A7194" w:rsidRPr="001A7194" w:rsidTr="001A7194">
        <w:trPr>
          <w:trHeight w:val="18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Perkembangan Kawasan Agropolitan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Kawasan Agropolitan yang di kembangkan : Jumlah Kawasan Agropolitan yang ditetapkan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Kawasan Agropolitan meliputi : Selopampang, Kledung, Gemawang, dan Pringsurat</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2</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KEHUTANAN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6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Penurunan Lahan kritis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18619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26581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23581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20581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17581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14581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11581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*Penanganan lahan krittis meliputi kegiatan kegiatan vegetasi dan bangunan sipil teknis **Data Lahan Kritis 2013 adalah data hasil review lahan kritis oleh BP DAS SOP tahun 2013 ***Target penanganan 3.000 ha per tahun</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Peningkatan Kesadaran Masyarakat dalam Pelestarian Lingkungan Hidup</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Lembaga Masyarakat Desa Hutan (LMDH) dan kelompok konservasi yang diberdayakan dibagi jumlah total LMDH (40 kelompok) dan kelompok konservasi yang ada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*LMDH merupakan kelompok masyarakat yang mengelola hutan negara selain tanaman pokok **Kelompok konservasi adalah kelompok masyarakat yang peduli dan aktif bergerak dalam konservasi lahan</w:t>
            </w:r>
          </w:p>
        </w:tc>
      </w:tr>
      <w:tr w:rsidR="001A7194" w:rsidRPr="001A7194" w:rsidTr="001A7194">
        <w:trPr>
          <w:trHeight w:val="3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Peningkatan Kemitraan dalam Pengelolaan Hasil Hutan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Kelompok</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*APHR merupakan gabungan kelompok tani hutan rakyat yang dilegalisasi sebagai kelompok tani kemitraan perusahaan kayu **syarat luasan hutan rakyat untuk diproses legalisasi (SVLK) sebesar 500 Ha.</w:t>
            </w:r>
          </w:p>
        </w:tc>
      </w:tr>
      <w:tr w:rsidR="001A7194" w:rsidRPr="001A7194" w:rsidTr="001A7194">
        <w:trPr>
          <w:trHeight w:val="21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Meningkatnya konservasi hutan dan lahan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234.375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292.96875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366.210938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366.210938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DINTANBUNHUT</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bangunan sipil teknis yang dibangun dibagi jumlah kebutuhan bangunan sipil teknis selama lima tahun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*Bangunan sipil teknis meliputi pengendali jurang, sumur resapan, dam penahan **Target pembangunan 50 unit per tahun</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PARIWISATA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63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Berkembangnya Kawasan wisata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kawasan potensi wisata yang akan dikelola dan dikembangkan menjadi obyek wisata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kawasan pariwisata alam, kawasan pariwisata budaya, kawasan wisata buatan (berdasarkan Perda no. 1 tahun 2012 tentang RTRW dan RIPPDa Pariwisata terdapat 23 kawasan) pengertian berkembangnya kawasan wisata adalah kawasan wisata yang belum dikelola dan/atau belum ada pengelolanya menjadi dikelola dan/atau pengelolanya</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lama tinggal wisatawan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jam</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lama  tinggal wisatawan (jam)</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lamanya wisatawan berkunjung</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meningkatnya kunjungan wisatawan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n.a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wisatawan yang berkunjung per tahun dibandinkan tahun sebelumnya dan data dasar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data dasar : wisatawan nusantara: 360.061 orang;  wisatawan mancanegara 77 orang</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meningkatnya Pengembangan Produk/event/atraksi Wisata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paket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event wisata (budaya) dilaksanakan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Pekan Syawalan, Pemilihan Mas dan Mbak, Festival Budaya, Suran Traji, Ruwat Rigen</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Meningkatnya Pengelolaan Wisata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obyek wisata yang dikelola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Pikatan water park, Rest Area Kledung, monumen meteorit, kawasan wisata posong, jumprit, curug lawe, curug surodipo/curug lawe</w:t>
            </w:r>
          </w:p>
        </w:tc>
      </w:tr>
      <w:tr w:rsidR="001A7194" w:rsidRPr="001A7194" w:rsidTr="001A7194">
        <w:trPr>
          <w:trHeight w:val="4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Pengembangan Kemitraan Pariwisata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paket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DISBUDPARPORA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Kemitraan yang terjalin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java promo, pekan syawalan, pemilihan mas dan mbak, desa wisata tlahap, kelompok pencinta alam jogorekso, desa wisata, kelompok sadar wisata, kelompok pencinta alam, bioskop 4 dimensi, jumprit, BKPH (Perum Perhutani), event organiser budaya dan pariwisata.</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KELAUTAN DAN PERIKANAN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Penggunaan induk ikan unggul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induk unggul yang digunakan dibagi jumlah total  penggunaan induk ikan untuk keg.pembenihan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benih ikan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53088000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69200000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76120000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83732000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92105200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102236750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113482800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113482800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produksi benih ikan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ikan konsumsi (kolam)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1.864,08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2.302,14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2854.65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3539.77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4389.32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5442.75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6749.01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6749.01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produksi ikan konsumsi tahun n-(n-1) dibagi jumlah produksi ikan konsumsi tahun ke n-1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mina padi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1152.26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1423.99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1765.75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2189.53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2715.01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3366.62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4174.6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4174.6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produksi mina padi tahun n-(n-1) dibagi jumlah produksi mina padi tahun ke n-1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Produktivitas benih ikan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ekor/m2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130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produksi benih ikan (ekor ) per luas kolam (m2)</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Produktivitas ikan konsumsi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kg/m2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1,58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1,93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4.33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5.29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5,29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produksi ikan konsumsi (kg ) per luas kolam (m2)</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Produktivitas mina padi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kg/Ha/tahun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375,76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455,26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551.58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668.28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809.67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980.97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1188.51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1188,51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produksi ikan (kg ) per luas lahan budidaya minapadi (Ha)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pengolahan hasil perikanan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277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hasil produksi pengolahan ikan per tahun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Tingkat Konsumsi Ikan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kg/kapita/tahun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15.25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16.53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16,87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ikan yang dikonsumsi (kg) setiap orang dalam jangka waktu 1 tahun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luas lahan budidaya ikan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Ha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117,88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119,17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120,19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121,39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122,61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123,83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125,07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125,07</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Luas lahan budidaya ikan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Peningkatan produksi perikanan tangkap di perairan umum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Ton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121.28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166,16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227.64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311.87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427.26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585.34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801.92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801.92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DINAKAN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produksi perikanan tangkap tahun n-(n-1) dibagi jumlah hasil produksi perikanan tangkap tahun ke n-1 kali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cukup jelas</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PERDAGANGAN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27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meningkatnya  Sarana dan Prasarana Perdagangan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Bertambahnya pasar yang di revitalisasi</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pasar dimaksud diluar pasar desa dan Pasar BUMD (Pasar Kranggan, Candiroto, Pingit, Pasar Burung Kerkof, Penataan Kios Komplek Alun alun, Pasar Hewan Temanggung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pengelolaan sarana dan prasarana pasar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pasar yang dikelola pemerintah dibagi jumlah pasar yang ada kali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Nilai Ekspor produk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108406134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150927865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155000000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160000000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165000000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170000000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175000000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175000000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nilai ekspor pada tahun ke 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kenaikan nilai dan volume ekspor pada setiap tahunnya (Kayu olahan, radio kayu)</w:t>
            </w:r>
          </w:p>
        </w:tc>
      </w:tr>
      <w:tr w:rsidR="001A7194" w:rsidRPr="001A7194" w:rsidTr="001A7194">
        <w:trPr>
          <w:trHeight w:val="9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promosi produk unggulan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kali</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pameran produk unggulan daerah pada tahun 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Bina Kelompok Pedagang/ Usaha Informal</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org</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pedagang/pelaku usaha kecil yg dibina pada tahun 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Meningkatnya Ketersediaan informasi harga bahan pokok dan bahan lainnya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laporan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jumlah laporan informasi harga dan ketersedian bahan pokok dan bahan lainnya pada setiap minggu</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ketersediaan informasi harga kebutuhan pokok menjadi bahan utk kebijakan penyelenggaran OP</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Meningkatnya Jaminan Keamanan Produk yang Beredar</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produk</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temuan produk tidak layak edar</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Berkurangnya jumlah produk tidak layak edar dari tahun ketahun</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meningkatnya alat Ukur Takar Timbang dan Perlengkapannya yang ditera ulang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16601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18823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18879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18936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18993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19050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alat UTTP yang ditera ulang tahun ke 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penyelesaian sengketa konsumen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sengketa yang diselesaikan dibagi total jumlah sengketa yang dilaporkan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penyelesaian sengketa</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PERINDUSTRIAN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Meningkatnya prosentase Agroindustri yang Berbasis pada Komoditas Unggulan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54.8374785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54.8374785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54.8734177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55.2429022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55.2830189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55.5109718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Agroindustri berbasis Komoditas Unggulan daerah dibagi Jumlah Komoditas unggulan Daerah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Komoditas Unggulan adalah Tembakau, Kopi , dll (sesuai MP3ET) ditambah Komoditas lain yang ada di analisa IO</w:t>
            </w:r>
          </w:p>
        </w:tc>
      </w:tr>
      <w:tr w:rsidR="001A7194" w:rsidRPr="001A7194" w:rsidTr="001A7194">
        <w:trPr>
          <w:trHeight w:val="1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Meningkatnya Struktur Industri Berbahan Baku Lokal yang Tangguh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99.4847656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99.5483748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99.6202532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99.6845426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99.6855346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99.7178683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99.75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DISPERINDAGKOP DAN UMKM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industri berbahan baku lokal dibagi Jumlah seluruh industri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asumsi industri kecil dan menengah 100% lokal dicari bahan baku luar utk industri besar</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TRANSMIGRASI</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Penempatan Transmigran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transmigran yang ditempatkan dibagi jumlah calon transmigran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1567" w:type="pct"/>
            <w:gridSpan w:val="3"/>
            <w:tcBorders>
              <w:top w:val="single" w:sz="4" w:space="0" w:color="auto"/>
              <w:left w:val="single" w:sz="4" w:space="0" w:color="auto"/>
              <w:bottom w:val="single" w:sz="4" w:space="0" w:color="auto"/>
              <w:right w:val="nil"/>
            </w:tcBorders>
            <w:shd w:val="clear" w:color="000000" w:fill="FFFF0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ASPEK DAYA SAING DAERAH</w:t>
            </w:r>
          </w:p>
        </w:tc>
        <w:tc>
          <w:tcPr>
            <w:tcW w:w="283" w:type="pct"/>
            <w:tcBorders>
              <w:top w:val="nil"/>
              <w:left w:val="nil"/>
              <w:bottom w:val="nil"/>
              <w:right w:val="single" w:sz="4" w:space="0" w:color="auto"/>
            </w:tcBorders>
            <w:shd w:val="clear" w:color="000000" w:fill="FFFF00"/>
            <w:vAlign w:val="center"/>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nil"/>
              <w:right w:val="single" w:sz="4" w:space="0" w:color="auto"/>
            </w:tcBorders>
            <w:shd w:val="clear" w:color="000000" w:fill="FFFF0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nil"/>
              <w:right w:val="nil"/>
            </w:tcBorders>
            <w:shd w:val="clear" w:color="000000" w:fill="FFFF0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nil"/>
              <w:right w:val="nil"/>
            </w:tcBorders>
            <w:shd w:val="clear" w:color="000000" w:fill="FFFF0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Kemampuan Ekonomi Daerah</w:t>
            </w:r>
          </w:p>
        </w:tc>
        <w:tc>
          <w:tcPr>
            <w:tcW w:w="35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single" w:sz="4" w:space="0" w:color="auto"/>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single" w:sz="4" w:space="0" w:color="auto"/>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9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STATISTIK</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Besaran ketersediaan data statistik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dokumen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Bappeda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dokumen data statistik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meliputi data statistik dasar, sektoral, khusus, dan data daerah</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Fasilitas Wilayah/Infrastruktur</w:t>
            </w:r>
          </w:p>
        </w:tc>
        <w:tc>
          <w:tcPr>
            <w:tcW w:w="35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PERHUBUNGAN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Angkutan Umum yang Melayani Wilayah yang Tersedia Jaringan Jalan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trayek angkutan umum dibagi jumlah jaringan jalan kabupaten yang tersedia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Fasilitas  Terminal (tipe b)</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Tersedianya sub terminal (tipe c)</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Tersedianya Fasilitas Kelengkapan Jalan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rambu keselamatan jalan dibagi jumlah rambu yang seharusnya terpasang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2</w:t>
            </w:r>
          </w:p>
        </w:tc>
        <w:tc>
          <w:tcPr>
            <w:tcW w:w="357" w:type="pct"/>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PENATAAN RUANG</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Pemanfaatan Ruang sesuai Peruntukannya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DPU/BAPPEDA/KP3M</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izin yang disetujui/ jumlah pemohon izin yang masuk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tindakan awal terhadap pengaduan Masyarakat tentang Pelanggaran di Bidang Penataan Ruang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DPU/BAPPEDA/KP3M/               SATPOL PP</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pengaduan yg ditindaklanjuti / jumlah pengaduan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3</w:t>
            </w:r>
          </w:p>
        </w:tc>
        <w:tc>
          <w:tcPr>
            <w:tcW w:w="357" w:type="pct"/>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xml:space="preserve">OTONOMI DAERAH, PEMERINTAHAN UMUM, ADMINISTRASI KEUANGAN DAERAH, PERANGKAT DAERAH, KEPEGAWAIAN, </w:t>
            </w:r>
            <w:r w:rsidRPr="001A7194">
              <w:rPr>
                <w:rFonts w:ascii="Arial Narrow" w:hAnsi="Arial Narrow" w:cs="Calibri"/>
                <w:b/>
                <w:bCs/>
                <w:sz w:val="16"/>
                <w:szCs w:val="16"/>
                <w:lang w:val="en-US" w:eastAsia="en-US"/>
              </w:rPr>
              <w:lastRenderedPageBreak/>
              <w:t>DAN PERSANDIAN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Meningkatnya Indeks Kepuasan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Kriteria</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Organisasi dan Tata Laksana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Besaran kerjasama daerah</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Dokumen</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kerjasama daerah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Dokumen Perjanjian Kerjasama</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Pelaksanaan SPM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72,4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96,8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Bagian Pemerintahan Umum Setda</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indikator SPM yang tercapai di tahun target dibagi jumlah indikator dalam SPM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Target SPM menyesuaikan target nasional</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4</w:t>
            </w:r>
          </w:p>
        </w:tc>
        <w:tc>
          <w:tcPr>
            <w:tcW w:w="357" w:type="pct"/>
            <w:tcBorders>
              <w:top w:val="single" w:sz="4" w:space="0" w:color="auto"/>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LINGKUNGAN HIDUP</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Cakupan Layanan Air Minum yang layak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82.48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84.5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86.6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88.1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91.3</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91.3</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yang memiliki akses air minum layak / jumlah rumah tangga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sanitasi pemukiman yang layak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70.71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74.9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75.51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76.1</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77.4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78.9</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&amp; DINKES</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yang memiliki sanitasi yang layak / jumlah rumah tangga yang ada x 100%</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8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Sistem Air limbah Skala Komunitas/ Kawasan/ Kota</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8.2</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rumah tangga yg terlayani air limbah skala kawasan kota / jumlah rumah tangga pada skala kawasan kota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21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Cakupan Lingkungan yang Sehat dan Aman yang Didukung dengan Prasarana dan Sarana Umum</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3,46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16,26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28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40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52</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64</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76</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lingkungan (desa/ kelurahan) yg sehat dan aman yg didukung prasarana sarana utilitas/ jumlah lingkungan (kelurahan/ desa)</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single" w:sz="4" w:space="0" w:color="auto"/>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357" w:type="pct"/>
            <w:tcBorders>
              <w:top w:val="single" w:sz="4" w:space="0" w:color="auto"/>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ENERGI DAN ESDM</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terbangunnya sumber energi alternatif terbarukan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unit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6</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DPU, BLH</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fasilitas sumber energi alternatif yang terbangun</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6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lastRenderedPageBreak/>
              <w:t>6</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KOMUNIKASI DAN INFORMATIKA</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2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 Akses Internet di Ruang Publik</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rasio</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35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55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75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100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DISHUBKOMINFO</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jumlah akses internet yang ada di ruang publik dibagi jumlah ruang publik</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300"/>
        </w:trPr>
        <w:tc>
          <w:tcPr>
            <w:tcW w:w="837" w:type="pct"/>
            <w:tcBorders>
              <w:top w:val="single" w:sz="4" w:space="0" w:color="auto"/>
              <w:left w:val="single" w:sz="4" w:space="0" w:color="auto"/>
              <w:bottom w:val="nil"/>
              <w:right w:val="single" w:sz="4" w:space="0" w:color="auto"/>
            </w:tcBorders>
            <w:shd w:val="clear" w:color="000000" w:fill="00B0F0"/>
            <w:noWrap/>
            <w:vAlign w:val="center"/>
            <w:hideMark/>
          </w:tcPr>
          <w:p w:rsidR="001A7194" w:rsidRPr="001A7194" w:rsidRDefault="001A7194" w:rsidP="001A7194">
            <w:pPr>
              <w:widowControl/>
              <w:autoSpaceDN/>
              <w:adjustRightInd/>
              <w:rPr>
                <w:rFonts w:ascii="Arial Narrow" w:hAnsi="Arial Narrow" w:cs="Calibri"/>
                <w:b/>
                <w:bCs/>
                <w:color w:val="000000"/>
                <w:sz w:val="16"/>
                <w:szCs w:val="16"/>
                <w:lang w:val="en-US" w:eastAsia="en-US"/>
              </w:rPr>
            </w:pPr>
            <w:r w:rsidRPr="001A7194">
              <w:rPr>
                <w:rFonts w:ascii="Arial Narrow" w:hAnsi="Arial Narrow" w:cs="Calibri"/>
                <w:b/>
                <w:bCs/>
                <w:color w:val="000000"/>
                <w:sz w:val="16"/>
                <w:szCs w:val="16"/>
                <w:lang w:val="en-US" w:eastAsia="en-US"/>
              </w:rPr>
              <w:t>Fokus Sumber Daya Manusia</w:t>
            </w:r>
          </w:p>
        </w:tc>
        <w:tc>
          <w:tcPr>
            <w:tcW w:w="357" w:type="pct"/>
            <w:tcBorders>
              <w:top w:val="single" w:sz="4" w:space="0" w:color="auto"/>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000000" w:fill="00B0F0"/>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000000" w:fill="00B0F0"/>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300"/>
        </w:trPr>
        <w:tc>
          <w:tcPr>
            <w:tcW w:w="837" w:type="pct"/>
            <w:tcBorders>
              <w:top w:val="single" w:sz="4" w:space="0" w:color="auto"/>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1</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KETENAGAKERJAAN</w:t>
            </w:r>
          </w:p>
        </w:tc>
        <w:tc>
          <w:tcPr>
            <w:tcW w:w="37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488"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609" w:type="pct"/>
            <w:tcBorders>
              <w:top w:val="nil"/>
              <w:left w:val="nil"/>
              <w:bottom w:val="single" w:sz="4" w:space="0" w:color="auto"/>
              <w:right w:val="single" w:sz="4" w:space="0" w:color="auto"/>
            </w:tcBorders>
            <w:shd w:val="clear" w:color="auto" w:fill="auto"/>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noWrap/>
            <w:vAlign w:val="bottom"/>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Tenaga Kerja yang Mendapatkan Pelatihan Berbasis Kompetensi</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tenaga kerja yang dilatih dibagi jumlah pendaftar pelatihan berbasis kompetensi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nil"/>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Tenaga Kerja yang Mendapatkan Pelatihan Berbasis Masyarakat</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95</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tenaga kerja yang dilatih dibagi jumlah pendaftar pelatihan berbasis masyarakat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r w:rsidR="001A7194" w:rsidRPr="001A7194" w:rsidTr="001A7194">
        <w:trPr>
          <w:trHeight w:val="1500"/>
        </w:trPr>
        <w:tc>
          <w:tcPr>
            <w:tcW w:w="837"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w:t>
            </w:r>
          </w:p>
        </w:tc>
        <w:tc>
          <w:tcPr>
            <w:tcW w:w="35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b/>
                <w:bCs/>
                <w:sz w:val="16"/>
                <w:szCs w:val="16"/>
                <w:lang w:val="en-US" w:eastAsia="en-US"/>
              </w:rPr>
            </w:pPr>
            <w:r w:rsidRPr="001A7194">
              <w:rPr>
                <w:rFonts w:ascii="Arial Narrow" w:hAnsi="Arial Narrow" w:cs="Calibri"/>
                <w:b/>
                <w:bCs/>
                <w:sz w:val="16"/>
                <w:szCs w:val="16"/>
                <w:lang w:val="en-US" w:eastAsia="en-US"/>
              </w:rPr>
              <w:t> </w:t>
            </w:r>
          </w:p>
        </w:tc>
        <w:tc>
          <w:tcPr>
            <w:tcW w:w="373" w:type="pct"/>
            <w:tcBorders>
              <w:top w:val="nil"/>
              <w:left w:val="single" w:sz="4" w:space="0" w:color="auto"/>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Persentase Tenaga Kerja yang Mendapatkan Pelatihan Berbasis Kewirausahaan</w:t>
            </w:r>
          </w:p>
        </w:tc>
        <w:tc>
          <w:tcPr>
            <w:tcW w:w="28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 - </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207"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80</w:t>
            </w:r>
          </w:p>
        </w:tc>
        <w:tc>
          <w:tcPr>
            <w:tcW w:w="393"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jc w:val="center"/>
              <w:rPr>
                <w:rFonts w:ascii="Arial Narrow" w:hAnsi="Arial Narrow" w:cs="Calibri"/>
                <w:sz w:val="16"/>
                <w:szCs w:val="16"/>
                <w:lang w:val="en-US" w:eastAsia="en-US"/>
              </w:rPr>
            </w:pPr>
            <w:r w:rsidRPr="001A7194">
              <w:rPr>
                <w:rFonts w:ascii="Arial Narrow" w:hAnsi="Arial Narrow" w:cs="Calibri"/>
                <w:sz w:val="16"/>
                <w:szCs w:val="16"/>
                <w:lang w:val="en-US" w:eastAsia="en-US"/>
              </w:rPr>
              <w:t>Disnakertran</w:t>
            </w:r>
          </w:p>
        </w:tc>
        <w:tc>
          <w:tcPr>
            <w:tcW w:w="488"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 xml:space="preserve">jumlah tenaga kerja yang dilatih dibagi jumlah pendaftar pelatihan berbasis kewirausahaan X 100 </w:t>
            </w:r>
          </w:p>
        </w:tc>
        <w:tc>
          <w:tcPr>
            <w:tcW w:w="609" w:type="pct"/>
            <w:tcBorders>
              <w:top w:val="nil"/>
              <w:left w:val="nil"/>
              <w:bottom w:val="single" w:sz="4" w:space="0" w:color="auto"/>
              <w:right w:val="single" w:sz="4" w:space="0" w:color="auto"/>
            </w:tcBorders>
            <w:shd w:val="clear" w:color="auto" w:fill="auto"/>
            <w:hideMark/>
          </w:tcPr>
          <w:p w:rsidR="001A7194" w:rsidRPr="001A7194" w:rsidRDefault="001A7194" w:rsidP="001A7194">
            <w:pPr>
              <w:widowControl/>
              <w:autoSpaceDN/>
              <w:adjustRightInd/>
              <w:rPr>
                <w:rFonts w:ascii="Arial Narrow" w:hAnsi="Arial Narrow" w:cs="Calibri"/>
                <w:sz w:val="16"/>
                <w:szCs w:val="16"/>
                <w:lang w:val="en-US" w:eastAsia="en-US"/>
              </w:rPr>
            </w:pPr>
            <w:r w:rsidRPr="001A7194">
              <w:rPr>
                <w:rFonts w:ascii="Arial Narrow" w:hAnsi="Arial Narrow" w:cs="Calibri"/>
                <w:sz w:val="16"/>
                <w:szCs w:val="16"/>
                <w:lang w:val="en-US" w:eastAsia="en-US"/>
              </w:rPr>
              <w:t>0</w:t>
            </w:r>
          </w:p>
        </w:tc>
      </w:tr>
    </w:tbl>
    <w:p w:rsidR="001A7194" w:rsidRDefault="001A7194" w:rsidP="00D31080">
      <w:pPr>
        <w:spacing w:after="120" w:line="360" w:lineRule="auto"/>
        <w:ind w:left="720" w:firstLine="720"/>
        <w:jc w:val="both"/>
        <w:rPr>
          <w:rFonts w:ascii="Bookman Old Style" w:hAnsi="Bookman Old Style" w:cs="Estrangelo Edessa"/>
          <w:bCs/>
          <w:lang w:val="en-US"/>
        </w:rPr>
      </w:pPr>
    </w:p>
    <w:sectPr w:rsidR="001A7194" w:rsidSect="001A7194">
      <w:pgSz w:w="18722" w:h="12242" w:orient="landscape" w:code="258"/>
      <w:pgMar w:top="1080" w:right="1008" w:bottom="216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AB6" w:rsidRDefault="008B3AB6" w:rsidP="00DD0D4C">
      <w:r>
        <w:separator/>
      </w:r>
    </w:p>
  </w:endnote>
  <w:endnote w:type="continuationSeparator" w:id="1">
    <w:p w:rsidR="008B3AB6" w:rsidRDefault="008B3AB6" w:rsidP="00DD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DD77E7" w:rsidRPr="00B438CB" w:rsidTr="0026111B">
      <w:tc>
        <w:tcPr>
          <w:tcW w:w="6541" w:type="dxa"/>
        </w:tcPr>
        <w:p w:rsidR="00DD77E7" w:rsidRPr="001C7B17" w:rsidRDefault="00B649DB" w:rsidP="00232275">
          <w:pPr>
            <w:pStyle w:val="Footer"/>
            <w:jc w:val="both"/>
            <w:rPr>
              <w:i/>
              <w:sz w:val="18"/>
              <w:szCs w:val="18"/>
            </w:rPr>
          </w:pPr>
          <w:r w:rsidRPr="00B649DB">
            <w:rPr>
              <w:i/>
              <w:noProof/>
              <w:sz w:val="18"/>
              <w:szCs w:val="18"/>
            </w:rPr>
            <w:pict>
              <v:rect id="_x0000_s2057" style="position:absolute;left:0;text-align:left;margin-left:-2.25pt;margin-top:2.4pt;width:448.75pt;height:5.9pt;z-index:251658240" fillcolor="#00b0f0" stroked="f"/>
            </w:pict>
          </w:r>
        </w:p>
        <w:p w:rsidR="00DD77E7" w:rsidRPr="00C127D2" w:rsidRDefault="00B649DB"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1711972"/>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DD77E7" w:rsidRPr="00C127D2">
                <w:rPr>
                  <w:rFonts w:ascii="Tempus Sans ITC" w:hAnsi="Tempus Sans ITC"/>
                  <w:i/>
                  <w:sz w:val="18"/>
                  <w:szCs w:val="18"/>
                  <w:lang w:val="en-US"/>
                </w:rPr>
                <w:t>RPJMD  Kab. Temanggung Tahun  2013-2018</w:t>
              </w:r>
            </w:sdtContent>
          </w:sdt>
          <w:r w:rsidR="00DD77E7" w:rsidRPr="00C127D2">
            <w:rPr>
              <w:rFonts w:ascii="Tempus Sans ITC" w:hAnsi="Tempus Sans ITC"/>
              <w:i/>
              <w:sz w:val="18"/>
              <w:szCs w:val="18"/>
            </w:rPr>
            <w:t xml:space="preserve"> </w:t>
          </w:r>
        </w:p>
      </w:tc>
      <w:tc>
        <w:tcPr>
          <w:tcW w:w="2459" w:type="dxa"/>
        </w:tcPr>
        <w:p w:rsidR="00DD77E7" w:rsidRPr="00B438CB" w:rsidRDefault="00DD77E7" w:rsidP="00232275">
          <w:pPr>
            <w:pStyle w:val="Footer"/>
            <w:jc w:val="right"/>
            <w:rPr>
              <w:color w:val="7F7F7F" w:themeColor="background1" w:themeShade="7F"/>
              <w:spacing w:val="60"/>
              <w:sz w:val="18"/>
              <w:szCs w:val="18"/>
            </w:rPr>
          </w:pPr>
        </w:p>
        <w:p w:rsidR="00DD77E7" w:rsidRPr="00B438CB" w:rsidRDefault="00DD77E7" w:rsidP="00A76B33">
          <w:pPr>
            <w:pStyle w:val="Footer"/>
            <w:ind w:left="162"/>
            <w:jc w:val="right"/>
            <w:rPr>
              <w:sz w:val="18"/>
              <w:szCs w:val="18"/>
            </w:rPr>
          </w:pPr>
          <w:r>
            <w:rPr>
              <w:spacing w:val="60"/>
              <w:sz w:val="18"/>
              <w:szCs w:val="18"/>
              <w:lang w:val="en-US"/>
            </w:rPr>
            <w:t>IX</w:t>
          </w:r>
          <w:r w:rsidRPr="00B438CB">
            <w:rPr>
              <w:sz w:val="18"/>
              <w:szCs w:val="18"/>
            </w:rPr>
            <w:t xml:space="preserve"> | </w:t>
          </w:r>
          <w:r w:rsidR="00B649DB" w:rsidRPr="00B438CB">
            <w:rPr>
              <w:sz w:val="18"/>
              <w:szCs w:val="18"/>
            </w:rPr>
            <w:fldChar w:fldCharType="begin"/>
          </w:r>
          <w:r w:rsidRPr="00B438CB">
            <w:rPr>
              <w:sz w:val="18"/>
              <w:szCs w:val="18"/>
            </w:rPr>
            <w:instrText xml:space="preserve"> PAGE   \* MERGEFORMAT </w:instrText>
          </w:r>
          <w:r w:rsidR="00B649DB" w:rsidRPr="00B438CB">
            <w:rPr>
              <w:sz w:val="18"/>
              <w:szCs w:val="18"/>
            </w:rPr>
            <w:fldChar w:fldCharType="separate"/>
          </w:r>
          <w:r w:rsidR="001D5BC8">
            <w:rPr>
              <w:noProof/>
              <w:sz w:val="18"/>
              <w:szCs w:val="18"/>
            </w:rPr>
            <w:t>1</w:t>
          </w:r>
          <w:r w:rsidR="00B649DB" w:rsidRPr="00B438CB">
            <w:rPr>
              <w:sz w:val="18"/>
              <w:szCs w:val="18"/>
            </w:rPr>
            <w:fldChar w:fldCharType="end"/>
          </w:r>
        </w:p>
      </w:tc>
    </w:tr>
  </w:tbl>
  <w:p w:rsidR="00DD77E7" w:rsidRPr="00B438CB" w:rsidRDefault="00DD77E7"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AB6" w:rsidRDefault="008B3AB6" w:rsidP="00DD0D4C">
      <w:r>
        <w:separator/>
      </w:r>
    </w:p>
  </w:footnote>
  <w:footnote w:type="continuationSeparator" w:id="1">
    <w:p w:rsidR="008B3AB6" w:rsidRDefault="008B3AB6"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74C"/>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FB63A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972F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717C46"/>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381DF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E826C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73539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35245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755FF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A671B6"/>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4002E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4B74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666418A"/>
    <w:multiLevelType w:val="hybridMultilevel"/>
    <w:tmpl w:val="0396005C"/>
    <w:lvl w:ilvl="0" w:tplc="3580F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D03EA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64607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6E6C1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0E67D5"/>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11823C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BB7F1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83113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B73654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94C329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FB52072"/>
    <w:multiLevelType w:val="multilevel"/>
    <w:tmpl w:val="E8769C3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5343795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65956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10649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B882D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0D760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A0219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ED1FA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083630"/>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59138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C3048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C2E630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10406D2"/>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201671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5C42C23"/>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89C570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A590C9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C6A34B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23"/>
  </w:num>
  <w:num w:numId="3">
    <w:abstractNumId w:val="16"/>
  </w:num>
  <w:num w:numId="4">
    <w:abstractNumId w:val="35"/>
  </w:num>
  <w:num w:numId="5">
    <w:abstractNumId w:val="0"/>
  </w:num>
  <w:num w:numId="6">
    <w:abstractNumId w:val="9"/>
  </w:num>
  <w:num w:numId="7">
    <w:abstractNumId w:val="37"/>
  </w:num>
  <w:num w:numId="8">
    <w:abstractNumId w:val="28"/>
  </w:num>
  <w:num w:numId="9">
    <w:abstractNumId w:val="38"/>
  </w:num>
  <w:num w:numId="10">
    <w:abstractNumId w:val="6"/>
  </w:num>
  <w:num w:numId="11">
    <w:abstractNumId w:val="24"/>
  </w:num>
  <w:num w:numId="12">
    <w:abstractNumId w:val="4"/>
  </w:num>
  <w:num w:numId="13">
    <w:abstractNumId w:val="2"/>
  </w:num>
  <w:num w:numId="14">
    <w:abstractNumId w:val="40"/>
  </w:num>
  <w:num w:numId="15">
    <w:abstractNumId w:val="13"/>
  </w:num>
  <w:num w:numId="16">
    <w:abstractNumId w:val="29"/>
  </w:num>
  <w:num w:numId="17">
    <w:abstractNumId w:val="1"/>
  </w:num>
  <w:num w:numId="18">
    <w:abstractNumId w:val="11"/>
  </w:num>
  <w:num w:numId="19">
    <w:abstractNumId w:val="14"/>
  </w:num>
  <w:num w:numId="20">
    <w:abstractNumId w:val="10"/>
  </w:num>
  <w:num w:numId="21">
    <w:abstractNumId w:val="17"/>
  </w:num>
  <w:num w:numId="22">
    <w:abstractNumId w:val="31"/>
  </w:num>
  <w:num w:numId="23">
    <w:abstractNumId w:val="8"/>
  </w:num>
  <w:num w:numId="24">
    <w:abstractNumId w:val="30"/>
  </w:num>
  <w:num w:numId="25">
    <w:abstractNumId w:val="5"/>
  </w:num>
  <w:num w:numId="26">
    <w:abstractNumId w:val="7"/>
  </w:num>
  <w:num w:numId="27">
    <w:abstractNumId w:val="33"/>
  </w:num>
  <w:num w:numId="28">
    <w:abstractNumId w:val="39"/>
  </w:num>
  <w:num w:numId="29">
    <w:abstractNumId w:val="36"/>
  </w:num>
  <w:num w:numId="30">
    <w:abstractNumId w:val="32"/>
  </w:num>
  <w:num w:numId="31">
    <w:abstractNumId w:val="34"/>
  </w:num>
  <w:num w:numId="32">
    <w:abstractNumId w:val="18"/>
  </w:num>
  <w:num w:numId="33">
    <w:abstractNumId w:val="19"/>
  </w:num>
  <w:num w:numId="34">
    <w:abstractNumId w:val="21"/>
  </w:num>
  <w:num w:numId="35">
    <w:abstractNumId w:val="25"/>
  </w:num>
  <w:num w:numId="36">
    <w:abstractNumId w:val="22"/>
  </w:num>
  <w:num w:numId="37">
    <w:abstractNumId w:val="26"/>
  </w:num>
  <w:num w:numId="38">
    <w:abstractNumId w:val="15"/>
  </w:num>
  <w:num w:numId="39">
    <w:abstractNumId w:val="3"/>
  </w:num>
  <w:num w:numId="40">
    <w:abstractNumId w:val="27"/>
  </w:num>
  <w:num w:numId="41">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2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DD0D4C"/>
    <w:rsid w:val="0000154E"/>
    <w:rsid w:val="00002D81"/>
    <w:rsid w:val="0001618A"/>
    <w:rsid w:val="00016ECE"/>
    <w:rsid w:val="00017158"/>
    <w:rsid w:val="000173BD"/>
    <w:rsid w:val="00021060"/>
    <w:rsid w:val="0002248E"/>
    <w:rsid w:val="000279A2"/>
    <w:rsid w:val="000333B3"/>
    <w:rsid w:val="00034D76"/>
    <w:rsid w:val="00037A5B"/>
    <w:rsid w:val="00042118"/>
    <w:rsid w:val="000425FC"/>
    <w:rsid w:val="000442C2"/>
    <w:rsid w:val="000446AA"/>
    <w:rsid w:val="00055766"/>
    <w:rsid w:val="000614D7"/>
    <w:rsid w:val="000657D2"/>
    <w:rsid w:val="000661EC"/>
    <w:rsid w:val="000662B2"/>
    <w:rsid w:val="000665C9"/>
    <w:rsid w:val="000665D6"/>
    <w:rsid w:val="00073121"/>
    <w:rsid w:val="00077581"/>
    <w:rsid w:val="00083F8D"/>
    <w:rsid w:val="000868EE"/>
    <w:rsid w:val="00092615"/>
    <w:rsid w:val="000943E1"/>
    <w:rsid w:val="00095148"/>
    <w:rsid w:val="000A140E"/>
    <w:rsid w:val="000A1B0F"/>
    <w:rsid w:val="000A2373"/>
    <w:rsid w:val="000A3021"/>
    <w:rsid w:val="000A5458"/>
    <w:rsid w:val="000B19E9"/>
    <w:rsid w:val="000B1C82"/>
    <w:rsid w:val="000B2AD1"/>
    <w:rsid w:val="000B3EE6"/>
    <w:rsid w:val="000C0ED7"/>
    <w:rsid w:val="000C2D93"/>
    <w:rsid w:val="000C5777"/>
    <w:rsid w:val="000C57FE"/>
    <w:rsid w:val="000C66A1"/>
    <w:rsid w:val="000C7481"/>
    <w:rsid w:val="000C7CB6"/>
    <w:rsid w:val="000D2D43"/>
    <w:rsid w:val="000D7773"/>
    <w:rsid w:val="000E0428"/>
    <w:rsid w:val="000E52B7"/>
    <w:rsid w:val="000E75D6"/>
    <w:rsid w:val="000F0353"/>
    <w:rsid w:val="000F293D"/>
    <w:rsid w:val="000F7C14"/>
    <w:rsid w:val="000F7C80"/>
    <w:rsid w:val="00100267"/>
    <w:rsid w:val="0010335A"/>
    <w:rsid w:val="00106E0D"/>
    <w:rsid w:val="00106E5D"/>
    <w:rsid w:val="00111268"/>
    <w:rsid w:val="00115C32"/>
    <w:rsid w:val="00117B16"/>
    <w:rsid w:val="00123782"/>
    <w:rsid w:val="001255B4"/>
    <w:rsid w:val="00125EE0"/>
    <w:rsid w:val="00134232"/>
    <w:rsid w:val="00136AEF"/>
    <w:rsid w:val="0014270D"/>
    <w:rsid w:val="00142821"/>
    <w:rsid w:val="00145D52"/>
    <w:rsid w:val="00145FCB"/>
    <w:rsid w:val="00146D99"/>
    <w:rsid w:val="00157122"/>
    <w:rsid w:val="00160D34"/>
    <w:rsid w:val="00161E45"/>
    <w:rsid w:val="00162E95"/>
    <w:rsid w:val="00163AD8"/>
    <w:rsid w:val="001658D1"/>
    <w:rsid w:val="001676D9"/>
    <w:rsid w:val="00170C44"/>
    <w:rsid w:val="001739C0"/>
    <w:rsid w:val="001759A6"/>
    <w:rsid w:val="001774E0"/>
    <w:rsid w:val="00185071"/>
    <w:rsid w:val="00186529"/>
    <w:rsid w:val="00186DC9"/>
    <w:rsid w:val="00190666"/>
    <w:rsid w:val="00197AE8"/>
    <w:rsid w:val="00197CCE"/>
    <w:rsid w:val="001A7194"/>
    <w:rsid w:val="001B3E09"/>
    <w:rsid w:val="001B49CD"/>
    <w:rsid w:val="001C2BE4"/>
    <w:rsid w:val="001C5FAC"/>
    <w:rsid w:val="001C7B17"/>
    <w:rsid w:val="001D5BC8"/>
    <w:rsid w:val="001E4D08"/>
    <w:rsid w:val="001F03C6"/>
    <w:rsid w:val="002102A0"/>
    <w:rsid w:val="0021034B"/>
    <w:rsid w:val="002103B8"/>
    <w:rsid w:val="00212D7B"/>
    <w:rsid w:val="00215774"/>
    <w:rsid w:val="00216378"/>
    <w:rsid w:val="002216D8"/>
    <w:rsid w:val="00221EC6"/>
    <w:rsid w:val="00222740"/>
    <w:rsid w:val="00222E29"/>
    <w:rsid w:val="00226038"/>
    <w:rsid w:val="00232275"/>
    <w:rsid w:val="00232FAA"/>
    <w:rsid w:val="00236203"/>
    <w:rsid w:val="00244F76"/>
    <w:rsid w:val="00245BE7"/>
    <w:rsid w:val="002510A2"/>
    <w:rsid w:val="002529B8"/>
    <w:rsid w:val="002530B6"/>
    <w:rsid w:val="0026111B"/>
    <w:rsid w:val="00263D50"/>
    <w:rsid w:val="00265B88"/>
    <w:rsid w:val="0026775C"/>
    <w:rsid w:val="00275EE9"/>
    <w:rsid w:val="00280A35"/>
    <w:rsid w:val="00292E27"/>
    <w:rsid w:val="002967E0"/>
    <w:rsid w:val="00296CC7"/>
    <w:rsid w:val="002973F1"/>
    <w:rsid w:val="00297530"/>
    <w:rsid w:val="002A0582"/>
    <w:rsid w:val="002A0BCB"/>
    <w:rsid w:val="002A53DB"/>
    <w:rsid w:val="002B2FBB"/>
    <w:rsid w:val="002B7649"/>
    <w:rsid w:val="002C2E61"/>
    <w:rsid w:val="002C64B7"/>
    <w:rsid w:val="002D1AF5"/>
    <w:rsid w:val="002D434A"/>
    <w:rsid w:val="002E5113"/>
    <w:rsid w:val="002F0EB3"/>
    <w:rsid w:val="002F2A68"/>
    <w:rsid w:val="002F4477"/>
    <w:rsid w:val="00302CA6"/>
    <w:rsid w:val="00303977"/>
    <w:rsid w:val="00305AF2"/>
    <w:rsid w:val="00310D3B"/>
    <w:rsid w:val="0031303A"/>
    <w:rsid w:val="00317037"/>
    <w:rsid w:val="00320A7F"/>
    <w:rsid w:val="00320BD0"/>
    <w:rsid w:val="003211F5"/>
    <w:rsid w:val="00326348"/>
    <w:rsid w:val="00327D21"/>
    <w:rsid w:val="00336B02"/>
    <w:rsid w:val="003420FE"/>
    <w:rsid w:val="0034305F"/>
    <w:rsid w:val="0034753D"/>
    <w:rsid w:val="00353DD8"/>
    <w:rsid w:val="003574FE"/>
    <w:rsid w:val="0036119F"/>
    <w:rsid w:val="003662FF"/>
    <w:rsid w:val="003706BB"/>
    <w:rsid w:val="0037173D"/>
    <w:rsid w:val="00385BB7"/>
    <w:rsid w:val="00387C42"/>
    <w:rsid w:val="003911D1"/>
    <w:rsid w:val="00396FF1"/>
    <w:rsid w:val="00397E15"/>
    <w:rsid w:val="003A732C"/>
    <w:rsid w:val="003A7B2A"/>
    <w:rsid w:val="003B0120"/>
    <w:rsid w:val="003B1106"/>
    <w:rsid w:val="003B148E"/>
    <w:rsid w:val="003B207E"/>
    <w:rsid w:val="003B3E2E"/>
    <w:rsid w:val="003B3FA6"/>
    <w:rsid w:val="003B4A09"/>
    <w:rsid w:val="003C42C2"/>
    <w:rsid w:val="003C55AD"/>
    <w:rsid w:val="003C5650"/>
    <w:rsid w:val="003D2153"/>
    <w:rsid w:val="003D4C2F"/>
    <w:rsid w:val="003E2732"/>
    <w:rsid w:val="003E29DE"/>
    <w:rsid w:val="003E4402"/>
    <w:rsid w:val="003E5CAA"/>
    <w:rsid w:val="003E6C95"/>
    <w:rsid w:val="003E7433"/>
    <w:rsid w:val="003F6A3C"/>
    <w:rsid w:val="003F6BA1"/>
    <w:rsid w:val="00402D31"/>
    <w:rsid w:val="00424254"/>
    <w:rsid w:val="0042441F"/>
    <w:rsid w:val="004313BE"/>
    <w:rsid w:val="00436900"/>
    <w:rsid w:val="00437158"/>
    <w:rsid w:val="00440D2A"/>
    <w:rsid w:val="00443FCE"/>
    <w:rsid w:val="004443BE"/>
    <w:rsid w:val="00446FE2"/>
    <w:rsid w:val="00447008"/>
    <w:rsid w:val="00447C46"/>
    <w:rsid w:val="00453F8B"/>
    <w:rsid w:val="004609E7"/>
    <w:rsid w:val="00461798"/>
    <w:rsid w:val="00461BEA"/>
    <w:rsid w:val="00464991"/>
    <w:rsid w:val="004661A7"/>
    <w:rsid w:val="00467B70"/>
    <w:rsid w:val="00473805"/>
    <w:rsid w:val="00475AD4"/>
    <w:rsid w:val="00477967"/>
    <w:rsid w:val="004864E9"/>
    <w:rsid w:val="0049380E"/>
    <w:rsid w:val="004951B2"/>
    <w:rsid w:val="004961F4"/>
    <w:rsid w:val="004962F3"/>
    <w:rsid w:val="0049728A"/>
    <w:rsid w:val="004A13B8"/>
    <w:rsid w:val="004A64E5"/>
    <w:rsid w:val="004B094A"/>
    <w:rsid w:val="004B0FA0"/>
    <w:rsid w:val="004B35F3"/>
    <w:rsid w:val="004B5571"/>
    <w:rsid w:val="004C3995"/>
    <w:rsid w:val="004C48A9"/>
    <w:rsid w:val="004C5BCF"/>
    <w:rsid w:val="004C6A4C"/>
    <w:rsid w:val="004C7FBA"/>
    <w:rsid w:val="004D29D2"/>
    <w:rsid w:val="004D7FEA"/>
    <w:rsid w:val="004E6C3B"/>
    <w:rsid w:val="004E7FEB"/>
    <w:rsid w:val="004F28FE"/>
    <w:rsid w:val="004F5CF4"/>
    <w:rsid w:val="004F7D35"/>
    <w:rsid w:val="00502D14"/>
    <w:rsid w:val="00505FBD"/>
    <w:rsid w:val="005068AC"/>
    <w:rsid w:val="00507946"/>
    <w:rsid w:val="005123A1"/>
    <w:rsid w:val="00514F8C"/>
    <w:rsid w:val="005150F7"/>
    <w:rsid w:val="005204CB"/>
    <w:rsid w:val="00522A15"/>
    <w:rsid w:val="00523E59"/>
    <w:rsid w:val="0052710B"/>
    <w:rsid w:val="00527189"/>
    <w:rsid w:val="00531879"/>
    <w:rsid w:val="00534101"/>
    <w:rsid w:val="00536054"/>
    <w:rsid w:val="00546E91"/>
    <w:rsid w:val="005505AC"/>
    <w:rsid w:val="0055586A"/>
    <w:rsid w:val="00556188"/>
    <w:rsid w:val="0056342A"/>
    <w:rsid w:val="00566D98"/>
    <w:rsid w:val="0058221E"/>
    <w:rsid w:val="00584F91"/>
    <w:rsid w:val="00592B0D"/>
    <w:rsid w:val="005963DF"/>
    <w:rsid w:val="00596B6B"/>
    <w:rsid w:val="005A04B2"/>
    <w:rsid w:val="005A1099"/>
    <w:rsid w:val="005A114F"/>
    <w:rsid w:val="005A25CD"/>
    <w:rsid w:val="005A38EB"/>
    <w:rsid w:val="005B117A"/>
    <w:rsid w:val="005B11E9"/>
    <w:rsid w:val="005B33EC"/>
    <w:rsid w:val="005B78C8"/>
    <w:rsid w:val="005C317A"/>
    <w:rsid w:val="005C5E2B"/>
    <w:rsid w:val="005C699C"/>
    <w:rsid w:val="005D016C"/>
    <w:rsid w:val="005D19AC"/>
    <w:rsid w:val="005D2833"/>
    <w:rsid w:val="005D37FD"/>
    <w:rsid w:val="005D7619"/>
    <w:rsid w:val="005E43C5"/>
    <w:rsid w:val="005F308C"/>
    <w:rsid w:val="005F5294"/>
    <w:rsid w:val="005F5DCE"/>
    <w:rsid w:val="005F6C70"/>
    <w:rsid w:val="006007FB"/>
    <w:rsid w:val="00613012"/>
    <w:rsid w:val="00616254"/>
    <w:rsid w:val="00620CEB"/>
    <w:rsid w:val="00624915"/>
    <w:rsid w:val="00625ED2"/>
    <w:rsid w:val="0063235F"/>
    <w:rsid w:val="0063439D"/>
    <w:rsid w:val="0064223F"/>
    <w:rsid w:val="006435E4"/>
    <w:rsid w:val="00643DD3"/>
    <w:rsid w:val="006452B0"/>
    <w:rsid w:val="00645366"/>
    <w:rsid w:val="00645E21"/>
    <w:rsid w:val="00652072"/>
    <w:rsid w:val="00657E8F"/>
    <w:rsid w:val="00657F89"/>
    <w:rsid w:val="00665D72"/>
    <w:rsid w:val="00665FE9"/>
    <w:rsid w:val="00670B9B"/>
    <w:rsid w:val="006769FB"/>
    <w:rsid w:val="0068017B"/>
    <w:rsid w:val="006823EB"/>
    <w:rsid w:val="0068285D"/>
    <w:rsid w:val="00687052"/>
    <w:rsid w:val="00691930"/>
    <w:rsid w:val="00694E2E"/>
    <w:rsid w:val="006B17F5"/>
    <w:rsid w:val="006B2086"/>
    <w:rsid w:val="006B6229"/>
    <w:rsid w:val="006C1A93"/>
    <w:rsid w:val="006D045B"/>
    <w:rsid w:val="006D2EE3"/>
    <w:rsid w:val="006D78D8"/>
    <w:rsid w:val="006E0A46"/>
    <w:rsid w:val="006E3A71"/>
    <w:rsid w:val="006E518F"/>
    <w:rsid w:val="006E74FC"/>
    <w:rsid w:val="006F2F2D"/>
    <w:rsid w:val="006F4140"/>
    <w:rsid w:val="006F52AD"/>
    <w:rsid w:val="00702686"/>
    <w:rsid w:val="00702C26"/>
    <w:rsid w:val="00704AB4"/>
    <w:rsid w:val="00706802"/>
    <w:rsid w:val="007102A2"/>
    <w:rsid w:val="00710549"/>
    <w:rsid w:val="00712BD8"/>
    <w:rsid w:val="0071416E"/>
    <w:rsid w:val="0071529E"/>
    <w:rsid w:val="00727BEC"/>
    <w:rsid w:val="00735ED6"/>
    <w:rsid w:val="00745EB5"/>
    <w:rsid w:val="00766AB4"/>
    <w:rsid w:val="007723CA"/>
    <w:rsid w:val="00772A77"/>
    <w:rsid w:val="00776B71"/>
    <w:rsid w:val="0078041C"/>
    <w:rsid w:val="007806CC"/>
    <w:rsid w:val="00785A4F"/>
    <w:rsid w:val="00786DF0"/>
    <w:rsid w:val="00787B30"/>
    <w:rsid w:val="007925FC"/>
    <w:rsid w:val="00794295"/>
    <w:rsid w:val="00794306"/>
    <w:rsid w:val="00794F98"/>
    <w:rsid w:val="0079524D"/>
    <w:rsid w:val="007975E4"/>
    <w:rsid w:val="007A02B7"/>
    <w:rsid w:val="007A2083"/>
    <w:rsid w:val="007A54F6"/>
    <w:rsid w:val="007A77E4"/>
    <w:rsid w:val="007B3640"/>
    <w:rsid w:val="007B41B6"/>
    <w:rsid w:val="007D1E06"/>
    <w:rsid w:val="007D38B8"/>
    <w:rsid w:val="007D5423"/>
    <w:rsid w:val="007E1476"/>
    <w:rsid w:val="007E1EDD"/>
    <w:rsid w:val="007E4573"/>
    <w:rsid w:val="007E5FE8"/>
    <w:rsid w:val="007E7602"/>
    <w:rsid w:val="007F0213"/>
    <w:rsid w:val="007F039C"/>
    <w:rsid w:val="007F092C"/>
    <w:rsid w:val="007F75E4"/>
    <w:rsid w:val="008016BF"/>
    <w:rsid w:val="00802CE1"/>
    <w:rsid w:val="00803577"/>
    <w:rsid w:val="0081289D"/>
    <w:rsid w:val="00816D2F"/>
    <w:rsid w:val="00817A76"/>
    <w:rsid w:val="008261C3"/>
    <w:rsid w:val="00827630"/>
    <w:rsid w:val="00827839"/>
    <w:rsid w:val="00827C10"/>
    <w:rsid w:val="00831C4D"/>
    <w:rsid w:val="00832B11"/>
    <w:rsid w:val="00832E29"/>
    <w:rsid w:val="008374D7"/>
    <w:rsid w:val="00841B32"/>
    <w:rsid w:val="00843271"/>
    <w:rsid w:val="00847A69"/>
    <w:rsid w:val="00847AB3"/>
    <w:rsid w:val="008521AE"/>
    <w:rsid w:val="00854F97"/>
    <w:rsid w:val="00855EAC"/>
    <w:rsid w:val="00856492"/>
    <w:rsid w:val="008579E0"/>
    <w:rsid w:val="0086374C"/>
    <w:rsid w:val="00864DB3"/>
    <w:rsid w:val="00864EE1"/>
    <w:rsid w:val="00867304"/>
    <w:rsid w:val="00871280"/>
    <w:rsid w:val="00872760"/>
    <w:rsid w:val="00877575"/>
    <w:rsid w:val="00881864"/>
    <w:rsid w:val="008837C8"/>
    <w:rsid w:val="00891873"/>
    <w:rsid w:val="00893CAC"/>
    <w:rsid w:val="00894386"/>
    <w:rsid w:val="00896FAD"/>
    <w:rsid w:val="008A10A5"/>
    <w:rsid w:val="008A2A1C"/>
    <w:rsid w:val="008A4908"/>
    <w:rsid w:val="008A6E5E"/>
    <w:rsid w:val="008B12F3"/>
    <w:rsid w:val="008B3AB6"/>
    <w:rsid w:val="008B4B41"/>
    <w:rsid w:val="008B7737"/>
    <w:rsid w:val="008B7D36"/>
    <w:rsid w:val="008C35C9"/>
    <w:rsid w:val="008D3EB6"/>
    <w:rsid w:val="008D5332"/>
    <w:rsid w:val="008D5535"/>
    <w:rsid w:val="008D66C6"/>
    <w:rsid w:val="008D6D48"/>
    <w:rsid w:val="008E08B1"/>
    <w:rsid w:val="008E6BEF"/>
    <w:rsid w:val="008F3E82"/>
    <w:rsid w:val="00900964"/>
    <w:rsid w:val="00903918"/>
    <w:rsid w:val="00907838"/>
    <w:rsid w:val="009142BB"/>
    <w:rsid w:val="00914923"/>
    <w:rsid w:val="00916D61"/>
    <w:rsid w:val="00916F16"/>
    <w:rsid w:val="009171D7"/>
    <w:rsid w:val="00920C18"/>
    <w:rsid w:val="009350DB"/>
    <w:rsid w:val="0093640C"/>
    <w:rsid w:val="00937959"/>
    <w:rsid w:val="009410D2"/>
    <w:rsid w:val="00942655"/>
    <w:rsid w:val="009428C1"/>
    <w:rsid w:val="009434AB"/>
    <w:rsid w:val="0094612B"/>
    <w:rsid w:val="0096448D"/>
    <w:rsid w:val="00970A00"/>
    <w:rsid w:val="00971523"/>
    <w:rsid w:val="00971584"/>
    <w:rsid w:val="00971B82"/>
    <w:rsid w:val="00971F8F"/>
    <w:rsid w:val="00972DA1"/>
    <w:rsid w:val="00973B80"/>
    <w:rsid w:val="00975832"/>
    <w:rsid w:val="0098702B"/>
    <w:rsid w:val="00990095"/>
    <w:rsid w:val="00993917"/>
    <w:rsid w:val="0099506C"/>
    <w:rsid w:val="009A5B93"/>
    <w:rsid w:val="009A618B"/>
    <w:rsid w:val="009A71FE"/>
    <w:rsid w:val="009B05E7"/>
    <w:rsid w:val="009B1D5F"/>
    <w:rsid w:val="009B25B4"/>
    <w:rsid w:val="009B26DC"/>
    <w:rsid w:val="009B3206"/>
    <w:rsid w:val="009B51BC"/>
    <w:rsid w:val="009B6C45"/>
    <w:rsid w:val="009C0775"/>
    <w:rsid w:val="009C23A3"/>
    <w:rsid w:val="009C3E74"/>
    <w:rsid w:val="009C5D6C"/>
    <w:rsid w:val="009C68F8"/>
    <w:rsid w:val="009C6CCD"/>
    <w:rsid w:val="009D2519"/>
    <w:rsid w:val="009D4895"/>
    <w:rsid w:val="009E1164"/>
    <w:rsid w:val="009E16A5"/>
    <w:rsid w:val="009E1C77"/>
    <w:rsid w:val="009E2CB0"/>
    <w:rsid w:val="009E667B"/>
    <w:rsid w:val="009E6C4C"/>
    <w:rsid w:val="009F0658"/>
    <w:rsid w:val="009F07B0"/>
    <w:rsid w:val="009F0916"/>
    <w:rsid w:val="009F22D1"/>
    <w:rsid w:val="009F3001"/>
    <w:rsid w:val="009F45A9"/>
    <w:rsid w:val="009F48E6"/>
    <w:rsid w:val="009F5842"/>
    <w:rsid w:val="009F6326"/>
    <w:rsid w:val="009F6FE7"/>
    <w:rsid w:val="009F7DB2"/>
    <w:rsid w:val="00A0556A"/>
    <w:rsid w:val="00A05784"/>
    <w:rsid w:val="00A05B83"/>
    <w:rsid w:val="00A05C60"/>
    <w:rsid w:val="00A06AAA"/>
    <w:rsid w:val="00A1358C"/>
    <w:rsid w:val="00A135E5"/>
    <w:rsid w:val="00A17788"/>
    <w:rsid w:val="00A17E5A"/>
    <w:rsid w:val="00A21283"/>
    <w:rsid w:val="00A22666"/>
    <w:rsid w:val="00A2388D"/>
    <w:rsid w:val="00A2795E"/>
    <w:rsid w:val="00A321A0"/>
    <w:rsid w:val="00A33A4E"/>
    <w:rsid w:val="00A35089"/>
    <w:rsid w:val="00A40F77"/>
    <w:rsid w:val="00A41965"/>
    <w:rsid w:val="00A43340"/>
    <w:rsid w:val="00A43AC0"/>
    <w:rsid w:val="00A44BD7"/>
    <w:rsid w:val="00A518CF"/>
    <w:rsid w:val="00A525A1"/>
    <w:rsid w:val="00A55734"/>
    <w:rsid w:val="00A569B1"/>
    <w:rsid w:val="00A60C12"/>
    <w:rsid w:val="00A66B38"/>
    <w:rsid w:val="00A66E2D"/>
    <w:rsid w:val="00A674D9"/>
    <w:rsid w:val="00A76B33"/>
    <w:rsid w:val="00A76BB5"/>
    <w:rsid w:val="00A828A4"/>
    <w:rsid w:val="00A832A8"/>
    <w:rsid w:val="00A8453E"/>
    <w:rsid w:val="00A85A0F"/>
    <w:rsid w:val="00A9294C"/>
    <w:rsid w:val="00A951A1"/>
    <w:rsid w:val="00AA5229"/>
    <w:rsid w:val="00AA5638"/>
    <w:rsid w:val="00AA7E4F"/>
    <w:rsid w:val="00AB2CB5"/>
    <w:rsid w:val="00AB4587"/>
    <w:rsid w:val="00AB4C3D"/>
    <w:rsid w:val="00AB6B51"/>
    <w:rsid w:val="00AC0B64"/>
    <w:rsid w:val="00AC10B8"/>
    <w:rsid w:val="00AC1F74"/>
    <w:rsid w:val="00AC4609"/>
    <w:rsid w:val="00AC581B"/>
    <w:rsid w:val="00AC61F2"/>
    <w:rsid w:val="00AC6EC9"/>
    <w:rsid w:val="00AD10AD"/>
    <w:rsid w:val="00AD145A"/>
    <w:rsid w:val="00AD5758"/>
    <w:rsid w:val="00AD5F42"/>
    <w:rsid w:val="00AD735E"/>
    <w:rsid w:val="00AD7ED0"/>
    <w:rsid w:val="00AE1F67"/>
    <w:rsid w:val="00AF5D70"/>
    <w:rsid w:val="00B03647"/>
    <w:rsid w:val="00B0496A"/>
    <w:rsid w:val="00B05509"/>
    <w:rsid w:val="00B11C08"/>
    <w:rsid w:val="00B146D2"/>
    <w:rsid w:val="00B14DB8"/>
    <w:rsid w:val="00B3094A"/>
    <w:rsid w:val="00B33F9C"/>
    <w:rsid w:val="00B34AC6"/>
    <w:rsid w:val="00B36490"/>
    <w:rsid w:val="00B37086"/>
    <w:rsid w:val="00B438CB"/>
    <w:rsid w:val="00B4462E"/>
    <w:rsid w:val="00B452EF"/>
    <w:rsid w:val="00B455C2"/>
    <w:rsid w:val="00B4695C"/>
    <w:rsid w:val="00B5150B"/>
    <w:rsid w:val="00B54F76"/>
    <w:rsid w:val="00B5767D"/>
    <w:rsid w:val="00B61DD2"/>
    <w:rsid w:val="00B63CD0"/>
    <w:rsid w:val="00B642D3"/>
    <w:rsid w:val="00B649DB"/>
    <w:rsid w:val="00B65582"/>
    <w:rsid w:val="00B6740A"/>
    <w:rsid w:val="00B7290D"/>
    <w:rsid w:val="00B75FA2"/>
    <w:rsid w:val="00B76DB1"/>
    <w:rsid w:val="00B77159"/>
    <w:rsid w:val="00B833AA"/>
    <w:rsid w:val="00B844EE"/>
    <w:rsid w:val="00B85607"/>
    <w:rsid w:val="00B85D2B"/>
    <w:rsid w:val="00B9195C"/>
    <w:rsid w:val="00BA018B"/>
    <w:rsid w:val="00BA2C3C"/>
    <w:rsid w:val="00BA63A6"/>
    <w:rsid w:val="00BB0B0F"/>
    <w:rsid w:val="00BB2DC8"/>
    <w:rsid w:val="00BB3EC7"/>
    <w:rsid w:val="00BC0C8D"/>
    <w:rsid w:val="00BC1881"/>
    <w:rsid w:val="00BC39E9"/>
    <w:rsid w:val="00BC42B1"/>
    <w:rsid w:val="00BD44D8"/>
    <w:rsid w:val="00BD508C"/>
    <w:rsid w:val="00BD7801"/>
    <w:rsid w:val="00BE059A"/>
    <w:rsid w:val="00BE3B38"/>
    <w:rsid w:val="00BE59A0"/>
    <w:rsid w:val="00BE6EAD"/>
    <w:rsid w:val="00BF013A"/>
    <w:rsid w:val="00BF2CE4"/>
    <w:rsid w:val="00BF5B9D"/>
    <w:rsid w:val="00C03358"/>
    <w:rsid w:val="00C075FB"/>
    <w:rsid w:val="00C10DD0"/>
    <w:rsid w:val="00C127D2"/>
    <w:rsid w:val="00C14740"/>
    <w:rsid w:val="00C21248"/>
    <w:rsid w:val="00C306DE"/>
    <w:rsid w:val="00C35035"/>
    <w:rsid w:val="00C362E0"/>
    <w:rsid w:val="00C3760D"/>
    <w:rsid w:val="00C42BEE"/>
    <w:rsid w:val="00C42E75"/>
    <w:rsid w:val="00C46592"/>
    <w:rsid w:val="00C516D6"/>
    <w:rsid w:val="00C5214A"/>
    <w:rsid w:val="00C5774E"/>
    <w:rsid w:val="00C579A9"/>
    <w:rsid w:val="00C60249"/>
    <w:rsid w:val="00C6259D"/>
    <w:rsid w:val="00C67CA4"/>
    <w:rsid w:val="00C71455"/>
    <w:rsid w:val="00C76281"/>
    <w:rsid w:val="00C76345"/>
    <w:rsid w:val="00C846BA"/>
    <w:rsid w:val="00C86639"/>
    <w:rsid w:val="00C87993"/>
    <w:rsid w:val="00C91F99"/>
    <w:rsid w:val="00C95DCA"/>
    <w:rsid w:val="00CA0425"/>
    <w:rsid w:val="00CA34E8"/>
    <w:rsid w:val="00CA37A4"/>
    <w:rsid w:val="00CA3C20"/>
    <w:rsid w:val="00CA517F"/>
    <w:rsid w:val="00CA53D9"/>
    <w:rsid w:val="00CA7ECB"/>
    <w:rsid w:val="00CB04B7"/>
    <w:rsid w:val="00CB2457"/>
    <w:rsid w:val="00CB3B79"/>
    <w:rsid w:val="00CB3BD4"/>
    <w:rsid w:val="00CB4A5F"/>
    <w:rsid w:val="00CB5CC0"/>
    <w:rsid w:val="00CB6DF0"/>
    <w:rsid w:val="00CC1CF8"/>
    <w:rsid w:val="00CC3331"/>
    <w:rsid w:val="00CC7746"/>
    <w:rsid w:val="00CD4211"/>
    <w:rsid w:val="00CD6D63"/>
    <w:rsid w:val="00CE42AE"/>
    <w:rsid w:val="00CE66A4"/>
    <w:rsid w:val="00CF643F"/>
    <w:rsid w:val="00CF6872"/>
    <w:rsid w:val="00D0342B"/>
    <w:rsid w:val="00D05957"/>
    <w:rsid w:val="00D05B9A"/>
    <w:rsid w:val="00D06392"/>
    <w:rsid w:val="00D0744B"/>
    <w:rsid w:val="00D20B73"/>
    <w:rsid w:val="00D263E1"/>
    <w:rsid w:val="00D3003E"/>
    <w:rsid w:val="00D31080"/>
    <w:rsid w:val="00D3121A"/>
    <w:rsid w:val="00D40C4F"/>
    <w:rsid w:val="00D410A3"/>
    <w:rsid w:val="00D41810"/>
    <w:rsid w:val="00D41CE8"/>
    <w:rsid w:val="00D42C54"/>
    <w:rsid w:val="00D438DB"/>
    <w:rsid w:val="00D467C3"/>
    <w:rsid w:val="00D46E5C"/>
    <w:rsid w:val="00D531D7"/>
    <w:rsid w:val="00D54508"/>
    <w:rsid w:val="00D54C4B"/>
    <w:rsid w:val="00D6284A"/>
    <w:rsid w:val="00D65999"/>
    <w:rsid w:val="00D65BFB"/>
    <w:rsid w:val="00D701CB"/>
    <w:rsid w:val="00D74854"/>
    <w:rsid w:val="00D80C5D"/>
    <w:rsid w:val="00D82B45"/>
    <w:rsid w:val="00D8592B"/>
    <w:rsid w:val="00D87066"/>
    <w:rsid w:val="00D904CD"/>
    <w:rsid w:val="00D9147D"/>
    <w:rsid w:val="00DA515D"/>
    <w:rsid w:val="00DA6737"/>
    <w:rsid w:val="00DB5521"/>
    <w:rsid w:val="00DB5F16"/>
    <w:rsid w:val="00DB600E"/>
    <w:rsid w:val="00DC1A3D"/>
    <w:rsid w:val="00DC3409"/>
    <w:rsid w:val="00DC4CA7"/>
    <w:rsid w:val="00DC69CE"/>
    <w:rsid w:val="00DD0D4C"/>
    <w:rsid w:val="00DD545F"/>
    <w:rsid w:val="00DD77E7"/>
    <w:rsid w:val="00DE184C"/>
    <w:rsid w:val="00DE4097"/>
    <w:rsid w:val="00DE41C4"/>
    <w:rsid w:val="00DE5036"/>
    <w:rsid w:val="00DE5174"/>
    <w:rsid w:val="00DF3819"/>
    <w:rsid w:val="00DF3C4C"/>
    <w:rsid w:val="00DF69CE"/>
    <w:rsid w:val="00E03B38"/>
    <w:rsid w:val="00E04F8F"/>
    <w:rsid w:val="00E052A3"/>
    <w:rsid w:val="00E11878"/>
    <w:rsid w:val="00E14AB8"/>
    <w:rsid w:val="00E1611A"/>
    <w:rsid w:val="00E209C1"/>
    <w:rsid w:val="00E24C2C"/>
    <w:rsid w:val="00E26EAF"/>
    <w:rsid w:val="00E33EFA"/>
    <w:rsid w:val="00E35917"/>
    <w:rsid w:val="00E360CB"/>
    <w:rsid w:val="00E400EE"/>
    <w:rsid w:val="00E46A7B"/>
    <w:rsid w:val="00E47B54"/>
    <w:rsid w:val="00E5394B"/>
    <w:rsid w:val="00E54206"/>
    <w:rsid w:val="00E5657B"/>
    <w:rsid w:val="00E57A2D"/>
    <w:rsid w:val="00E61D6C"/>
    <w:rsid w:val="00E63FA3"/>
    <w:rsid w:val="00E64814"/>
    <w:rsid w:val="00E7337A"/>
    <w:rsid w:val="00E75C49"/>
    <w:rsid w:val="00E8058B"/>
    <w:rsid w:val="00E83192"/>
    <w:rsid w:val="00E837EB"/>
    <w:rsid w:val="00E83FA1"/>
    <w:rsid w:val="00E84D1E"/>
    <w:rsid w:val="00E85F0B"/>
    <w:rsid w:val="00E85FDF"/>
    <w:rsid w:val="00E86E6A"/>
    <w:rsid w:val="00E93311"/>
    <w:rsid w:val="00E9594E"/>
    <w:rsid w:val="00EA1A00"/>
    <w:rsid w:val="00EA6E06"/>
    <w:rsid w:val="00EA7645"/>
    <w:rsid w:val="00EB5AF8"/>
    <w:rsid w:val="00EC39B6"/>
    <w:rsid w:val="00EC56F9"/>
    <w:rsid w:val="00ED1072"/>
    <w:rsid w:val="00ED25AE"/>
    <w:rsid w:val="00ED47D7"/>
    <w:rsid w:val="00ED5FF6"/>
    <w:rsid w:val="00ED6561"/>
    <w:rsid w:val="00EE205D"/>
    <w:rsid w:val="00EE33BA"/>
    <w:rsid w:val="00EE7205"/>
    <w:rsid w:val="00EF05ED"/>
    <w:rsid w:val="00EF40C6"/>
    <w:rsid w:val="00EF593E"/>
    <w:rsid w:val="00F03C57"/>
    <w:rsid w:val="00F117D3"/>
    <w:rsid w:val="00F126F9"/>
    <w:rsid w:val="00F31604"/>
    <w:rsid w:val="00F32D1D"/>
    <w:rsid w:val="00F36612"/>
    <w:rsid w:val="00F36B38"/>
    <w:rsid w:val="00F378E8"/>
    <w:rsid w:val="00F42E6F"/>
    <w:rsid w:val="00F42FA7"/>
    <w:rsid w:val="00F43C0A"/>
    <w:rsid w:val="00F4627D"/>
    <w:rsid w:val="00F605BF"/>
    <w:rsid w:val="00F60890"/>
    <w:rsid w:val="00F726B0"/>
    <w:rsid w:val="00F805A6"/>
    <w:rsid w:val="00F835AC"/>
    <w:rsid w:val="00F86CA6"/>
    <w:rsid w:val="00F87174"/>
    <w:rsid w:val="00F918E1"/>
    <w:rsid w:val="00F932C0"/>
    <w:rsid w:val="00F93894"/>
    <w:rsid w:val="00F93B76"/>
    <w:rsid w:val="00FA2E02"/>
    <w:rsid w:val="00FA5694"/>
    <w:rsid w:val="00FA6412"/>
    <w:rsid w:val="00FB5D75"/>
    <w:rsid w:val="00FC6177"/>
    <w:rsid w:val="00FC6753"/>
    <w:rsid w:val="00FD179B"/>
    <w:rsid w:val="00FD6CD1"/>
    <w:rsid w:val="00FD7895"/>
    <w:rsid w:val="00FE34DE"/>
    <w:rsid w:val="00FE701D"/>
    <w:rsid w:val="00FF4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39"/>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DC4CA7"/>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DC4CA7"/>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DC4CA7"/>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DC4CA7"/>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DC4CA7"/>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DC4CA7"/>
    <w:pPr>
      <w:widowControl/>
      <w:autoSpaceDN/>
      <w:adjustRightInd/>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4CA7"/>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DC4CA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DC4CA7"/>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DC4CA7"/>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DC4CA7"/>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DC4CA7"/>
    <w:rPr>
      <w:rFonts w:ascii="Times New Roman" w:eastAsia="Times New Roman" w:hAnsi="Times New Roman" w:cs="Times New Roman"/>
      <w:b/>
      <w:bCs/>
    </w:rPr>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 w:type="character" w:styleId="PageNumber">
    <w:name w:val="page number"/>
    <w:basedOn w:val="DefaultParagraphFont"/>
    <w:uiPriority w:val="99"/>
    <w:rsid w:val="00DC4CA7"/>
    <w:rPr>
      <w:rFonts w:cs="Times New Roman"/>
    </w:rPr>
  </w:style>
  <w:style w:type="paragraph" w:styleId="BodyTextIndent">
    <w:name w:val="Body Text Indent"/>
    <w:basedOn w:val="Normal"/>
    <w:link w:val="BodyTextIndentChar"/>
    <w:uiPriority w:val="99"/>
    <w:rsid w:val="00DC4CA7"/>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DC4CA7"/>
    <w:rPr>
      <w:rFonts w:ascii="Calibri" w:eastAsia="Times New Roman" w:hAnsi="Calibri" w:cs="Times New Roman"/>
      <w:sz w:val="24"/>
      <w:szCs w:val="24"/>
    </w:rPr>
  </w:style>
  <w:style w:type="paragraph" w:styleId="NormalWeb">
    <w:name w:val="Normal (Web)"/>
    <w:basedOn w:val="Normal"/>
    <w:uiPriority w:val="99"/>
    <w:unhideWhenUsed/>
    <w:rsid w:val="00DC4CA7"/>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DC4CA7"/>
    <w:rPr>
      <w:rFonts w:cs="Times New Roman"/>
    </w:rPr>
  </w:style>
  <w:style w:type="character" w:customStyle="1" w:styleId="mw-headline">
    <w:name w:val="mw-headline"/>
    <w:basedOn w:val="DefaultParagraphFont"/>
    <w:rsid w:val="00DC4CA7"/>
    <w:rPr>
      <w:rFonts w:cs="Times New Roman"/>
    </w:rPr>
  </w:style>
  <w:style w:type="character" w:customStyle="1" w:styleId="daerah">
    <w:name w:val="daerah"/>
    <w:basedOn w:val="DefaultParagraphFont"/>
    <w:rsid w:val="00DC4CA7"/>
    <w:rPr>
      <w:rFonts w:cs="Times New Roman"/>
    </w:rPr>
  </w:style>
  <w:style w:type="character" w:styleId="Strong">
    <w:name w:val="Strong"/>
    <w:basedOn w:val="DefaultParagraphFont"/>
    <w:uiPriority w:val="22"/>
    <w:qFormat/>
    <w:rsid w:val="00DC4CA7"/>
    <w:rPr>
      <w:rFonts w:cs="Times New Roman"/>
      <w:b/>
      <w:bCs/>
    </w:rPr>
  </w:style>
  <w:style w:type="paragraph" w:styleId="BodyTextIndent2">
    <w:name w:val="Body Text Indent 2"/>
    <w:basedOn w:val="Normal"/>
    <w:link w:val="BodyTextIndent2Char"/>
    <w:uiPriority w:val="99"/>
    <w:unhideWhenUsed/>
    <w:rsid w:val="00DC4CA7"/>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DC4CA7"/>
    <w:rPr>
      <w:rFonts w:ascii="Calibri" w:eastAsia="Times New Roman" w:hAnsi="Calibri" w:cs="Calibri"/>
      <w:lang w:val="id-ID"/>
    </w:rPr>
  </w:style>
  <w:style w:type="paragraph" w:styleId="BodyText2">
    <w:name w:val="Body Text 2"/>
    <w:basedOn w:val="Normal"/>
    <w:link w:val="BodyText2Char"/>
    <w:uiPriority w:val="99"/>
    <w:rsid w:val="00DC4CA7"/>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DC4C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DC4CA7"/>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DC4CA7"/>
    <w:rPr>
      <w:rFonts w:ascii="Arial" w:eastAsia="Times New Roman" w:hAnsi="Arial" w:cs="Arial"/>
      <w:sz w:val="28"/>
      <w:szCs w:val="28"/>
    </w:rPr>
  </w:style>
  <w:style w:type="paragraph" w:styleId="Title">
    <w:name w:val="Title"/>
    <w:basedOn w:val="Normal"/>
    <w:link w:val="TitleChar"/>
    <w:uiPriority w:val="99"/>
    <w:qFormat/>
    <w:rsid w:val="00DC4CA7"/>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DC4CA7"/>
    <w:rPr>
      <w:rFonts w:ascii="Times New Roman" w:eastAsia="Times New Roman" w:hAnsi="Times New Roman" w:cs="Times New Roman"/>
      <w:b/>
      <w:bCs/>
      <w:sz w:val="24"/>
      <w:szCs w:val="24"/>
    </w:rPr>
  </w:style>
  <w:style w:type="paragraph" w:customStyle="1" w:styleId="xl24">
    <w:name w:val="xl24"/>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DC4CA7"/>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DC4CA7"/>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DC4CA7"/>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DC4CA7"/>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DC4CA7"/>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DC4CA7"/>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DC4CA7"/>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DC4CA7"/>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DC4CA7"/>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DC4CA7"/>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DC4CA7"/>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DC4CA7"/>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DC4CA7"/>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DC4CA7"/>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DC4CA7"/>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DC4CA7"/>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DC4CA7"/>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DC4CA7"/>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DC4CA7"/>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600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C3995"/>
    <w:rPr>
      <w:color w:val="0000FF"/>
      <w:u w:val="single"/>
    </w:rPr>
  </w:style>
  <w:style w:type="character" w:styleId="FollowedHyperlink">
    <w:name w:val="FollowedHyperlink"/>
    <w:basedOn w:val="DefaultParagraphFont"/>
    <w:uiPriority w:val="99"/>
    <w:semiHidden/>
    <w:unhideWhenUsed/>
    <w:rsid w:val="004C3995"/>
    <w:rPr>
      <w:color w:val="800080"/>
      <w:u w:val="single"/>
    </w:rPr>
  </w:style>
  <w:style w:type="paragraph" w:customStyle="1" w:styleId="font5">
    <w:name w:val="font5"/>
    <w:basedOn w:val="Normal"/>
    <w:rsid w:val="004C3995"/>
    <w:pPr>
      <w:widowControl/>
      <w:autoSpaceDN/>
      <w:adjustRightInd/>
      <w:spacing w:before="100" w:beforeAutospacing="1" w:after="100" w:afterAutospacing="1"/>
    </w:pPr>
    <w:rPr>
      <w:rFonts w:ascii="Tahoma" w:hAnsi="Tahoma" w:cs="Tahoma"/>
      <w:color w:val="000000"/>
      <w:sz w:val="18"/>
      <w:szCs w:val="18"/>
      <w:lang w:val="en-US" w:eastAsia="en-US"/>
    </w:rPr>
  </w:style>
  <w:style w:type="paragraph" w:customStyle="1" w:styleId="xl79">
    <w:name w:val="xl79"/>
    <w:basedOn w:val="Normal"/>
    <w:rsid w:val="004C3995"/>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Bookman Old Style" w:hAnsi="Bookman Old Style"/>
      <w:b/>
      <w:bCs/>
      <w:i/>
      <w:iCs/>
      <w:sz w:val="18"/>
      <w:szCs w:val="18"/>
      <w:lang w:val="en-US" w:eastAsia="en-US"/>
    </w:rPr>
  </w:style>
  <w:style w:type="paragraph" w:customStyle="1" w:styleId="xl80">
    <w:name w:val="xl80"/>
    <w:basedOn w:val="Normal"/>
    <w:rsid w:val="004C3995"/>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i/>
      <w:iCs/>
      <w:sz w:val="18"/>
      <w:szCs w:val="18"/>
      <w:lang w:val="en-US" w:eastAsia="en-US"/>
    </w:rPr>
  </w:style>
  <w:style w:type="paragraph" w:customStyle="1" w:styleId="xl81">
    <w:name w:val="xl81"/>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i/>
      <w:iCs/>
      <w:sz w:val="18"/>
      <w:szCs w:val="18"/>
      <w:lang w:val="en-US" w:eastAsia="en-US"/>
    </w:rPr>
  </w:style>
  <w:style w:type="paragraph" w:customStyle="1" w:styleId="xl82">
    <w:name w:val="xl82"/>
    <w:basedOn w:val="Normal"/>
    <w:rsid w:val="004C3995"/>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3">
    <w:name w:val="xl83"/>
    <w:basedOn w:val="Normal"/>
    <w:rsid w:val="004C3995"/>
    <w:pPr>
      <w:widowControl/>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4">
    <w:name w:val="xl84"/>
    <w:basedOn w:val="Normal"/>
    <w:rsid w:val="004C3995"/>
    <w:pPr>
      <w:widowControl/>
      <w:pBdr>
        <w:left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5">
    <w:name w:val="xl85"/>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6">
    <w:name w:val="xl86"/>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7">
    <w:name w:val="xl87"/>
    <w:basedOn w:val="Normal"/>
    <w:rsid w:val="004C3995"/>
    <w:pPr>
      <w:widowControl/>
      <w:pBdr>
        <w:bottom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8">
    <w:name w:val="xl88"/>
    <w:basedOn w:val="Normal"/>
    <w:rsid w:val="004C3995"/>
    <w:pPr>
      <w:widowControl/>
      <w:autoSpaceDN/>
      <w:adjustRightInd/>
      <w:spacing w:before="100" w:beforeAutospacing="1" w:after="100" w:afterAutospacing="1"/>
    </w:pPr>
    <w:rPr>
      <w:rFonts w:ascii="Bookman Old Style" w:hAnsi="Bookman Old Style"/>
      <w:sz w:val="18"/>
      <w:szCs w:val="18"/>
      <w:lang w:val="en-US" w:eastAsia="en-US"/>
    </w:rPr>
  </w:style>
  <w:style w:type="paragraph" w:customStyle="1" w:styleId="xl89">
    <w:name w:val="xl89"/>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0">
    <w:name w:val="xl90"/>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1">
    <w:name w:val="xl91"/>
    <w:basedOn w:val="Normal"/>
    <w:rsid w:val="004C3995"/>
    <w:pPr>
      <w:widowControl/>
      <w:autoSpaceDN/>
      <w:adjustRightInd/>
      <w:spacing w:before="100" w:beforeAutospacing="1" w:after="100" w:afterAutospacing="1"/>
    </w:pPr>
    <w:rPr>
      <w:rFonts w:ascii="Bookman Old Style" w:hAnsi="Bookman Old Style"/>
      <w:sz w:val="18"/>
      <w:szCs w:val="18"/>
      <w:lang w:val="en-US" w:eastAsia="en-US"/>
    </w:rPr>
  </w:style>
  <w:style w:type="paragraph" w:customStyle="1" w:styleId="xl92">
    <w:name w:val="xl92"/>
    <w:basedOn w:val="Normal"/>
    <w:rsid w:val="004C3995"/>
    <w:pPr>
      <w:widowControl/>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3">
    <w:name w:val="xl93"/>
    <w:basedOn w:val="Normal"/>
    <w:rsid w:val="004C3995"/>
    <w:pPr>
      <w:widowControl/>
      <w:autoSpaceDN/>
      <w:adjustRightInd/>
      <w:spacing w:before="100" w:beforeAutospacing="1" w:after="100" w:afterAutospacing="1"/>
    </w:pPr>
    <w:rPr>
      <w:rFonts w:ascii="Bookman Old Style" w:hAnsi="Bookman Old Style"/>
      <w:b/>
      <w:bCs/>
      <w:i/>
      <w:iCs/>
      <w:sz w:val="18"/>
      <w:szCs w:val="18"/>
      <w:lang w:val="en-US" w:eastAsia="en-US"/>
    </w:rPr>
  </w:style>
  <w:style w:type="paragraph" w:customStyle="1" w:styleId="xl94">
    <w:name w:val="xl94"/>
    <w:basedOn w:val="Normal"/>
    <w:rsid w:val="004C3995"/>
    <w:pPr>
      <w:widowControl/>
      <w:pBdr>
        <w:top w:val="single" w:sz="4" w:space="0" w:color="auto"/>
        <w:bottom w:val="single" w:sz="4" w:space="0" w:color="auto"/>
      </w:pBdr>
      <w:autoSpaceDN/>
      <w:adjustRightInd/>
      <w:spacing w:before="100" w:beforeAutospacing="1" w:after="100" w:afterAutospacing="1"/>
      <w:jc w:val="center"/>
      <w:textAlignment w:val="center"/>
    </w:pPr>
    <w:rPr>
      <w:rFonts w:ascii="Bookman Old Style" w:hAnsi="Bookman Old Style"/>
      <w:b/>
      <w:bCs/>
      <w:i/>
      <w:iCs/>
      <w:sz w:val="18"/>
      <w:szCs w:val="18"/>
      <w:lang w:val="en-US" w:eastAsia="en-US"/>
    </w:rPr>
  </w:style>
  <w:style w:type="paragraph" w:customStyle="1" w:styleId="xl95">
    <w:name w:val="xl95"/>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i/>
      <w:iCs/>
      <w:sz w:val="18"/>
      <w:szCs w:val="18"/>
      <w:lang w:val="en-US" w:eastAsia="en-US"/>
    </w:rPr>
  </w:style>
  <w:style w:type="paragraph" w:customStyle="1" w:styleId="xl96">
    <w:name w:val="xl96"/>
    <w:basedOn w:val="Normal"/>
    <w:rsid w:val="004C3995"/>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7">
    <w:name w:val="xl97"/>
    <w:basedOn w:val="Normal"/>
    <w:rsid w:val="004C3995"/>
    <w:pPr>
      <w:widowControl/>
      <w:pBdr>
        <w:top w:val="single" w:sz="4" w:space="0" w:color="auto"/>
        <w:bottom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8">
    <w:name w:val="xl98"/>
    <w:basedOn w:val="Normal"/>
    <w:rsid w:val="004C3995"/>
    <w:pPr>
      <w:widowControl/>
      <w:pBdr>
        <w:top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9">
    <w:name w:val="xl99"/>
    <w:basedOn w:val="Normal"/>
    <w:rsid w:val="004C3995"/>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Bookman Old Style" w:hAnsi="Bookman Old Style"/>
      <w:b/>
      <w:bCs/>
      <w:sz w:val="18"/>
      <w:szCs w:val="18"/>
      <w:lang w:val="en-US" w:eastAsia="en-US"/>
    </w:rPr>
  </w:style>
  <w:style w:type="paragraph" w:customStyle="1" w:styleId="xl100">
    <w:name w:val="xl100"/>
    <w:basedOn w:val="Normal"/>
    <w:rsid w:val="004C3995"/>
    <w:pPr>
      <w:widowControl/>
      <w:pBdr>
        <w:left w:val="single" w:sz="4" w:space="0" w:color="auto"/>
        <w:right w:val="single" w:sz="4" w:space="0" w:color="auto"/>
      </w:pBdr>
      <w:autoSpaceDN/>
      <w:adjustRightInd/>
      <w:spacing w:before="100" w:beforeAutospacing="1" w:after="100" w:afterAutospacing="1"/>
      <w:textAlignment w:val="top"/>
    </w:pPr>
    <w:rPr>
      <w:rFonts w:ascii="Bookman Old Style" w:hAnsi="Bookman Old Style"/>
      <w:b/>
      <w:bCs/>
      <w:sz w:val="18"/>
      <w:szCs w:val="18"/>
      <w:lang w:val="en-US" w:eastAsia="en-US"/>
    </w:rPr>
  </w:style>
  <w:style w:type="paragraph" w:customStyle="1" w:styleId="xl101">
    <w:name w:val="xl101"/>
    <w:basedOn w:val="Normal"/>
    <w:rsid w:val="004C3995"/>
    <w:pPr>
      <w:widowControl/>
      <w:pBdr>
        <w:top w:val="single" w:sz="4" w:space="0" w:color="auto"/>
        <w:lef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2">
    <w:name w:val="xl102"/>
    <w:basedOn w:val="Normal"/>
    <w:rsid w:val="004C3995"/>
    <w:pPr>
      <w:widowControl/>
      <w:pBdr>
        <w:top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3">
    <w:name w:val="xl103"/>
    <w:basedOn w:val="Normal"/>
    <w:rsid w:val="004C3995"/>
    <w:pPr>
      <w:widowControl/>
      <w:pBdr>
        <w:top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4">
    <w:name w:val="xl104"/>
    <w:basedOn w:val="Normal"/>
    <w:rsid w:val="004C3995"/>
    <w:pPr>
      <w:widowControl/>
      <w:pBdr>
        <w:left w:val="single" w:sz="4" w:space="0" w:color="auto"/>
        <w:bottom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5">
    <w:name w:val="xl105"/>
    <w:basedOn w:val="Normal"/>
    <w:rsid w:val="004C3995"/>
    <w:pPr>
      <w:widowControl/>
      <w:pBdr>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6">
    <w:name w:val="xl106"/>
    <w:basedOn w:val="Normal"/>
    <w:rsid w:val="004C3995"/>
    <w:pPr>
      <w:widowControl/>
      <w:pBdr>
        <w:lef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7">
    <w:name w:val="xl107"/>
    <w:basedOn w:val="Normal"/>
    <w:rsid w:val="004C3995"/>
    <w:pPr>
      <w:widowControl/>
      <w:pBdr>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08">
    <w:name w:val="xl108"/>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b/>
      <w:bCs/>
      <w:sz w:val="18"/>
      <w:szCs w:val="18"/>
      <w:lang w:val="en-US" w:eastAsia="en-US"/>
    </w:rPr>
  </w:style>
  <w:style w:type="paragraph" w:customStyle="1" w:styleId="xl109">
    <w:name w:val="xl109"/>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10">
    <w:name w:val="xl110"/>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Bookman Old Style" w:hAnsi="Bookman Old Style"/>
      <w:sz w:val="18"/>
      <w:szCs w:val="18"/>
      <w:lang w:val="en-US" w:eastAsia="en-US"/>
    </w:rPr>
  </w:style>
  <w:style w:type="paragraph" w:customStyle="1" w:styleId="xl111">
    <w:name w:val="xl111"/>
    <w:basedOn w:val="Normal"/>
    <w:rsid w:val="004C3995"/>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12">
    <w:name w:val="xl112"/>
    <w:basedOn w:val="Normal"/>
    <w:rsid w:val="004C3995"/>
    <w:pPr>
      <w:widowControl/>
      <w:pBdr>
        <w:top w:val="single" w:sz="4" w:space="0" w:color="auto"/>
        <w:bottom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13">
    <w:name w:val="xl113"/>
    <w:basedOn w:val="Normal"/>
    <w:rsid w:val="004C3995"/>
    <w:pPr>
      <w:widowControl/>
      <w:pBdr>
        <w:top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14">
    <w:name w:val="xl114"/>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Bookman Old Style" w:hAnsi="Bookman Old Style"/>
      <w:sz w:val="18"/>
      <w:szCs w:val="18"/>
      <w:lang w:val="en-US" w:eastAsia="en-US"/>
    </w:rPr>
  </w:style>
  <w:style w:type="paragraph" w:customStyle="1" w:styleId="xl115">
    <w:name w:val="xl115"/>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16">
    <w:name w:val="xl116"/>
    <w:basedOn w:val="Normal"/>
    <w:rsid w:val="004C3995"/>
    <w:pPr>
      <w:widowControl/>
      <w:autoSpaceDN/>
      <w:adjustRightInd/>
      <w:spacing w:before="100" w:beforeAutospacing="1" w:after="100" w:afterAutospacing="1"/>
    </w:pPr>
    <w:rPr>
      <w:rFonts w:ascii="Bookman Old Style" w:hAnsi="Bookman Old Style"/>
      <w:sz w:val="14"/>
      <w:szCs w:val="14"/>
      <w:lang w:val="en-US" w:eastAsia="en-US"/>
    </w:rPr>
  </w:style>
  <w:style w:type="paragraph" w:customStyle="1" w:styleId="xl117">
    <w:name w:val="xl117"/>
    <w:basedOn w:val="Normal"/>
    <w:rsid w:val="004C3995"/>
    <w:pPr>
      <w:widowControl/>
      <w:pBdr>
        <w:left w:val="single" w:sz="4" w:space="0" w:color="auto"/>
        <w:right w:val="single" w:sz="4" w:space="0" w:color="auto"/>
      </w:pBdr>
      <w:autoSpaceDN/>
      <w:adjustRightInd/>
      <w:spacing w:before="100" w:beforeAutospacing="1" w:after="100" w:afterAutospacing="1"/>
      <w:textAlignment w:val="top"/>
    </w:pPr>
    <w:rPr>
      <w:rFonts w:ascii="Bookman Old Style" w:hAnsi="Bookman Old Style"/>
      <w:b/>
      <w:bCs/>
      <w:sz w:val="14"/>
      <w:szCs w:val="14"/>
      <w:lang w:val="en-US" w:eastAsia="en-US"/>
    </w:rPr>
  </w:style>
  <w:style w:type="paragraph" w:customStyle="1" w:styleId="xl118">
    <w:name w:val="xl118"/>
    <w:basedOn w:val="Normal"/>
    <w:rsid w:val="004C3995"/>
    <w:pPr>
      <w:widowControl/>
      <w:pBdr>
        <w:top w:val="single" w:sz="4" w:space="0" w:color="auto"/>
        <w:left w:val="single" w:sz="4" w:space="0" w:color="auto"/>
      </w:pBdr>
      <w:autoSpaceDN/>
      <w:adjustRightInd/>
      <w:spacing w:before="100" w:beforeAutospacing="1" w:after="100" w:afterAutospacing="1"/>
      <w:textAlignment w:val="top"/>
    </w:pPr>
    <w:rPr>
      <w:rFonts w:ascii="Bookman Old Style" w:hAnsi="Bookman Old Style"/>
      <w:sz w:val="14"/>
      <w:szCs w:val="14"/>
      <w:lang w:val="en-US" w:eastAsia="en-US"/>
    </w:rPr>
  </w:style>
  <w:style w:type="paragraph" w:customStyle="1" w:styleId="xl119">
    <w:name w:val="xl119"/>
    <w:basedOn w:val="Normal"/>
    <w:rsid w:val="004C3995"/>
    <w:pPr>
      <w:widowControl/>
      <w:pBdr>
        <w:top w:val="single" w:sz="4" w:space="0" w:color="auto"/>
      </w:pBdr>
      <w:autoSpaceDN/>
      <w:adjustRightInd/>
      <w:spacing w:before="100" w:beforeAutospacing="1" w:after="100" w:afterAutospacing="1"/>
      <w:textAlignment w:val="top"/>
    </w:pPr>
    <w:rPr>
      <w:rFonts w:ascii="Bookman Old Style" w:hAnsi="Bookman Old Style"/>
      <w:sz w:val="14"/>
      <w:szCs w:val="14"/>
      <w:lang w:val="en-US" w:eastAsia="en-US"/>
    </w:rPr>
  </w:style>
  <w:style w:type="paragraph" w:customStyle="1" w:styleId="xl120">
    <w:name w:val="xl120"/>
    <w:basedOn w:val="Normal"/>
    <w:rsid w:val="004C3995"/>
    <w:pPr>
      <w:widowControl/>
      <w:pBdr>
        <w:top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4"/>
      <w:szCs w:val="14"/>
      <w:lang w:val="en-US" w:eastAsia="en-US"/>
    </w:rPr>
  </w:style>
  <w:style w:type="paragraph" w:customStyle="1" w:styleId="xl121">
    <w:name w:val="xl121"/>
    <w:basedOn w:val="Normal"/>
    <w:rsid w:val="004C3995"/>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4"/>
      <w:szCs w:val="14"/>
      <w:lang w:val="en-US" w:eastAsia="en-US"/>
    </w:rPr>
  </w:style>
  <w:style w:type="paragraph" w:customStyle="1" w:styleId="xl122">
    <w:name w:val="xl122"/>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4"/>
      <w:szCs w:val="14"/>
      <w:lang w:val="en-US" w:eastAsia="en-US"/>
    </w:rPr>
  </w:style>
  <w:style w:type="paragraph" w:customStyle="1" w:styleId="xl123">
    <w:name w:val="xl123"/>
    <w:basedOn w:val="Normal"/>
    <w:rsid w:val="004C3995"/>
    <w:pPr>
      <w:widowControl/>
      <w:pBdr>
        <w:top w:val="single" w:sz="4" w:space="0" w:color="auto"/>
        <w:left w:val="single" w:sz="4" w:space="0" w:color="auto"/>
        <w:bottom w:val="single" w:sz="4" w:space="0" w:color="auto"/>
        <w:right w:val="single" w:sz="4" w:space="0" w:color="auto"/>
      </w:pBdr>
      <w:shd w:val="clear" w:color="000000" w:fill="DBE5F1"/>
      <w:autoSpaceDN/>
      <w:adjustRightInd/>
      <w:spacing w:before="100" w:beforeAutospacing="1" w:after="100" w:afterAutospacing="1"/>
      <w:textAlignment w:val="center"/>
    </w:pPr>
    <w:rPr>
      <w:rFonts w:ascii="Bookman Old Style" w:hAnsi="Bookman Old Style"/>
      <w:b/>
      <w:bCs/>
      <w:i/>
      <w:iCs/>
      <w:sz w:val="18"/>
      <w:szCs w:val="18"/>
      <w:lang w:val="en-US" w:eastAsia="en-US"/>
    </w:rPr>
  </w:style>
  <w:style w:type="paragraph" w:customStyle="1" w:styleId="xl124">
    <w:name w:val="xl124"/>
    <w:basedOn w:val="Normal"/>
    <w:rsid w:val="004C3995"/>
    <w:pPr>
      <w:widowControl/>
      <w:pBdr>
        <w:top w:val="single" w:sz="4" w:space="0" w:color="auto"/>
        <w:left w:val="single" w:sz="4" w:space="0" w:color="auto"/>
        <w:bottom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25">
    <w:name w:val="xl125"/>
    <w:basedOn w:val="Normal"/>
    <w:rsid w:val="004C3995"/>
    <w:pPr>
      <w:widowControl/>
      <w:pBdr>
        <w:top w:val="single" w:sz="4" w:space="0" w:color="auto"/>
        <w:bottom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26">
    <w:name w:val="xl126"/>
    <w:basedOn w:val="Normal"/>
    <w:rsid w:val="004C3995"/>
    <w:pPr>
      <w:widowControl/>
      <w:pBdr>
        <w:top w:val="single" w:sz="4" w:space="0" w:color="auto"/>
        <w:bottom w:val="single" w:sz="4" w:space="0" w:color="auto"/>
        <w:right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27">
    <w:name w:val="xl127"/>
    <w:basedOn w:val="Normal"/>
    <w:rsid w:val="004C3995"/>
    <w:pPr>
      <w:widowControl/>
      <w:pBdr>
        <w:top w:val="single" w:sz="4" w:space="0" w:color="auto"/>
        <w:left w:val="single" w:sz="4" w:space="0" w:color="auto"/>
        <w:bottom w:val="single" w:sz="4" w:space="0" w:color="auto"/>
        <w:right w:val="single" w:sz="4" w:space="0" w:color="auto"/>
      </w:pBdr>
      <w:shd w:val="clear" w:color="000000" w:fill="DBE5F1"/>
      <w:autoSpaceDN/>
      <w:adjustRightInd/>
      <w:spacing w:before="100" w:beforeAutospacing="1" w:after="100" w:afterAutospacing="1"/>
      <w:jc w:val="center"/>
      <w:textAlignment w:val="center"/>
    </w:pPr>
    <w:rPr>
      <w:rFonts w:ascii="Bookman Old Style" w:hAnsi="Bookman Old Style"/>
      <w:sz w:val="18"/>
      <w:szCs w:val="18"/>
      <w:lang w:val="en-US" w:eastAsia="en-US"/>
    </w:rPr>
  </w:style>
  <w:style w:type="paragraph" w:customStyle="1" w:styleId="xl128">
    <w:name w:val="xl128"/>
    <w:basedOn w:val="Normal"/>
    <w:rsid w:val="004C3995"/>
    <w:pPr>
      <w:widowControl/>
      <w:pBdr>
        <w:top w:val="single" w:sz="4" w:space="0" w:color="auto"/>
        <w:left w:val="single" w:sz="4" w:space="0" w:color="auto"/>
        <w:bottom w:val="single" w:sz="4" w:space="0" w:color="auto"/>
        <w:right w:val="single" w:sz="4" w:space="0" w:color="auto"/>
      </w:pBdr>
      <w:shd w:val="clear" w:color="000000" w:fill="DBE5F1"/>
      <w:autoSpaceDN/>
      <w:adjustRightInd/>
      <w:spacing w:before="100" w:beforeAutospacing="1" w:after="100" w:afterAutospacing="1"/>
      <w:jc w:val="center"/>
      <w:textAlignment w:val="center"/>
    </w:pPr>
    <w:rPr>
      <w:rFonts w:ascii="Bookman Old Style" w:hAnsi="Bookman Old Style"/>
      <w:sz w:val="18"/>
      <w:szCs w:val="18"/>
      <w:lang w:val="en-US" w:eastAsia="en-US"/>
    </w:rPr>
  </w:style>
  <w:style w:type="paragraph" w:customStyle="1" w:styleId="xl129">
    <w:name w:val="xl129"/>
    <w:basedOn w:val="Normal"/>
    <w:rsid w:val="004C3995"/>
    <w:pPr>
      <w:widowControl/>
      <w:pBdr>
        <w:top w:val="single" w:sz="4" w:space="0" w:color="auto"/>
        <w:left w:val="single" w:sz="4" w:space="0" w:color="auto"/>
        <w:bottom w:val="single" w:sz="4" w:space="0" w:color="auto"/>
        <w:right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30">
    <w:name w:val="xl130"/>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31">
    <w:name w:val="xl131"/>
    <w:basedOn w:val="Normal"/>
    <w:rsid w:val="004C3995"/>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32">
    <w:name w:val="xl132"/>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0"/>
      <w:szCs w:val="10"/>
      <w:lang w:val="en-US" w:eastAsia="en-US"/>
    </w:rPr>
  </w:style>
  <w:style w:type="paragraph" w:customStyle="1" w:styleId="xl133">
    <w:name w:val="xl133"/>
    <w:basedOn w:val="Normal"/>
    <w:rsid w:val="004C3995"/>
    <w:pPr>
      <w:widowControl/>
      <w:pBdr>
        <w:top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34">
    <w:name w:val="xl134"/>
    <w:basedOn w:val="Normal"/>
    <w:rsid w:val="004C3995"/>
    <w:pPr>
      <w:widowControl/>
      <w:autoSpaceDN/>
      <w:adjustRightInd/>
      <w:spacing w:before="100" w:beforeAutospacing="1" w:after="100" w:afterAutospacing="1"/>
    </w:pPr>
    <w:rPr>
      <w:rFonts w:ascii="Arial Narrow" w:hAnsi="Arial Narrow"/>
      <w:b/>
      <w:bCs/>
      <w:sz w:val="14"/>
      <w:szCs w:val="14"/>
      <w:lang w:val="en-US" w:eastAsia="en-US"/>
    </w:rPr>
  </w:style>
  <w:style w:type="paragraph" w:customStyle="1" w:styleId="xl135">
    <w:name w:val="xl135"/>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36">
    <w:name w:val="xl136"/>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i/>
      <w:iCs/>
      <w:sz w:val="14"/>
      <w:szCs w:val="14"/>
      <w:lang w:val="en-US" w:eastAsia="en-US"/>
    </w:rPr>
  </w:style>
  <w:style w:type="paragraph" w:customStyle="1" w:styleId="xl137">
    <w:name w:val="xl137"/>
    <w:basedOn w:val="Normal"/>
    <w:rsid w:val="004C3995"/>
    <w:pPr>
      <w:widowControl/>
      <w:autoSpaceDN/>
      <w:adjustRightInd/>
      <w:spacing w:before="100" w:beforeAutospacing="1" w:after="100" w:afterAutospacing="1"/>
    </w:pPr>
    <w:rPr>
      <w:rFonts w:ascii="Arial Narrow" w:hAnsi="Arial Narrow"/>
      <w:b/>
      <w:bCs/>
      <w:i/>
      <w:iCs/>
      <w:sz w:val="14"/>
      <w:szCs w:val="14"/>
      <w:lang w:val="en-US" w:eastAsia="en-US"/>
    </w:rPr>
  </w:style>
  <w:style w:type="paragraph" w:customStyle="1" w:styleId="xl138">
    <w:name w:val="xl138"/>
    <w:basedOn w:val="Normal"/>
    <w:rsid w:val="004C3995"/>
    <w:pPr>
      <w:widowControl/>
      <w:pBdr>
        <w:top w:val="single" w:sz="4" w:space="0" w:color="auto"/>
        <w:left w:val="single" w:sz="4" w:space="0" w:color="auto"/>
        <w:bottom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39">
    <w:name w:val="xl139"/>
    <w:basedOn w:val="Normal"/>
    <w:rsid w:val="004C3995"/>
    <w:pPr>
      <w:widowControl/>
      <w:pBdr>
        <w:top w:val="single" w:sz="4" w:space="0" w:color="auto"/>
        <w:bottom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40">
    <w:name w:val="xl140"/>
    <w:basedOn w:val="Normal"/>
    <w:rsid w:val="004C3995"/>
    <w:pPr>
      <w:widowControl/>
      <w:pBdr>
        <w:top w:val="single" w:sz="4" w:space="0" w:color="auto"/>
        <w:bottom w:val="single" w:sz="4" w:space="0" w:color="auto"/>
        <w:right w:val="single" w:sz="4" w:space="0" w:color="auto"/>
      </w:pBdr>
      <w:shd w:val="clear" w:color="000000" w:fill="DBE5F1"/>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141">
    <w:name w:val="xl141"/>
    <w:basedOn w:val="Normal"/>
    <w:rsid w:val="004C3995"/>
    <w:pPr>
      <w:widowControl/>
      <w:pBdr>
        <w:top w:val="single" w:sz="4" w:space="0" w:color="auto"/>
        <w:left w:val="single" w:sz="4" w:space="0" w:color="auto"/>
        <w:bottom w:val="single" w:sz="4" w:space="0" w:color="auto"/>
        <w:right w:val="single" w:sz="4" w:space="0" w:color="auto"/>
      </w:pBdr>
      <w:shd w:val="clear" w:color="000000" w:fill="DBE5F1"/>
      <w:autoSpaceDN/>
      <w:adjustRightInd/>
      <w:spacing w:before="100" w:beforeAutospacing="1" w:after="100" w:afterAutospacing="1"/>
    </w:pPr>
    <w:rPr>
      <w:rFonts w:ascii="Bookman Old Style" w:hAnsi="Bookman Old Style"/>
      <w:sz w:val="18"/>
      <w:szCs w:val="18"/>
      <w:lang w:val="en-US" w:eastAsia="en-US"/>
    </w:rPr>
  </w:style>
  <w:style w:type="paragraph" w:customStyle="1" w:styleId="xl142">
    <w:name w:val="xl142"/>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43">
    <w:name w:val="xl143"/>
    <w:basedOn w:val="Normal"/>
    <w:rsid w:val="004C3995"/>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2"/>
      <w:szCs w:val="12"/>
      <w:lang w:val="en-US" w:eastAsia="en-US"/>
    </w:rPr>
  </w:style>
  <w:style w:type="paragraph" w:customStyle="1" w:styleId="xl144">
    <w:name w:val="xl144"/>
    <w:basedOn w:val="Normal"/>
    <w:rsid w:val="004C3995"/>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i/>
      <w:iCs/>
      <w:sz w:val="14"/>
      <w:szCs w:val="14"/>
      <w:lang w:val="en-US" w:eastAsia="en-US"/>
    </w:rPr>
  </w:style>
  <w:style w:type="paragraph" w:customStyle="1" w:styleId="xl145">
    <w:name w:val="xl145"/>
    <w:basedOn w:val="Normal"/>
    <w:rsid w:val="004C3995"/>
    <w:pPr>
      <w:widowControl/>
      <w:pBdr>
        <w:top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i/>
      <w:iCs/>
      <w:sz w:val="14"/>
      <w:szCs w:val="14"/>
      <w:lang w:val="en-US" w:eastAsia="en-US"/>
    </w:rPr>
  </w:style>
  <w:style w:type="paragraph" w:customStyle="1" w:styleId="xl146">
    <w:name w:val="xl146"/>
    <w:basedOn w:val="Normal"/>
    <w:rsid w:val="004C3995"/>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i/>
      <w:iCs/>
      <w:sz w:val="14"/>
      <w:szCs w:val="14"/>
      <w:lang w:val="en-US" w:eastAsia="en-US"/>
    </w:rPr>
  </w:style>
  <w:style w:type="paragraph" w:customStyle="1" w:styleId="xl147">
    <w:name w:val="xl147"/>
    <w:basedOn w:val="Normal"/>
    <w:rsid w:val="004C3995"/>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48">
    <w:name w:val="xl148"/>
    <w:basedOn w:val="Normal"/>
    <w:rsid w:val="004C3995"/>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49">
    <w:name w:val="xl149"/>
    <w:basedOn w:val="Normal"/>
    <w:rsid w:val="004C3995"/>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0">
    <w:name w:val="xl150"/>
    <w:basedOn w:val="Normal"/>
    <w:rsid w:val="004C3995"/>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1">
    <w:name w:val="xl151"/>
    <w:basedOn w:val="Normal"/>
    <w:rsid w:val="004C3995"/>
    <w:pPr>
      <w:widowControl/>
      <w:pBdr>
        <w:left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2">
    <w:name w:val="xl152"/>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3">
    <w:name w:val="xl153"/>
    <w:basedOn w:val="Normal"/>
    <w:rsid w:val="004C3995"/>
    <w:pPr>
      <w:widowControl/>
      <w:pBdr>
        <w:top w:val="single" w:sz="4" w:space="0" w:color="auto"/>
        <w:lef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4">
    <w:name w:val="xl154"/>
    <w:basedOn w:val="Normal"/>
    <w:rsid w:val="004C3995"/>
    <w:pPr>
      <w:widowControl/>
      <w:pBdr>
        <w:top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5">
    <w:name w:val="xl155"/>
    <w:basedOn w:val="Normal"/>
    <w:rsid w:val="004C3995"/>
    <w:pPr>
      <w:widowControl/>
      <w:pBdr>
        <w:top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6">
    <w:name w:val="xl156"/>
    <w:basedOn w:val="Normal"/>
    <w:rsid w:val="004C3995"/>
    <w:pPr>
      <w:widowControl/>
      <w:pBdr>
        <w:left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7">
    <w:name w:val="xl157"/>
    <w:basedOn w:val="Normal"/>
    <w:rsid w:val="004C3995"/>
    <w:pPr>
      <w:widowControl/>
      <w:pBdr>
        <w:bottom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8">
    <w:name w:val="xl158"/>
    <w:basedOn w:val="Normal"/>
    <w:rsid w:val="004C3995"/>
    <w:pPr>
      <w:widowControl/>
      <w:pBdr>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59">
    <w:name w:val="xl159"/>
    <w:basedOn w:val="Normal"/>
    <w:rsid w:val="004C3995"/>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60">
    <w:name w:val="xl160"/>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sz w:val="14"/>
      <w:szCs w:val="14"/>
      <w:lang w:val="en-US" w:eastAsia="en-US"/>
    </w:rPr>
  </w:style>
  <w:style w:type="paragraph" w:customStyle="1" w:styleId="xl161">
    <w:name w:val="xl161"/>
    <w:basedOn w:val="Normal"/>
    <w:rsid w:val="004C3995"/>
    <w:pPr>
      <w:widowControl/>
      <w:pBdr>
        <w:left w:val="single" w:sz="4" w:space="0" w:color="auto"/>
        <w:right w:val="single" w:sz="4" w:space="0" w:color="auto"/>
      </w:pBdr>
      <w:autoSpaceDN/>
      <w:adjustRightInd/>
      <w:spacing w:before="100" w:beforeAutospacing="1" w:after="100" w:afterAutospacing="1"/>
    </w:pPr>
    <w:rPr>
      <w:rFonts w:ascii="Arial Narrow" w:hAnsi="Arial Narrow"/>
      <w:sz w:val="14"/>
      <w:szCs w:val="14"/>
      <w:lang w:val="en-US" w:eastAsia="en-US"/>
    </w:rPr>
  </w:style>
  <w:style w:type="paragraph" w:customStyle="1" w:styleId="xl162">
    <w:name w:val="xl162"/>
    <w:basedOn w:val="Normal"/>
    <w:rsid w:val="004C3995"/>
    <w:pPr>
      <w:widowControl/>
      <w:pBdr>
        <w:left w:val="single" w:sz="4" w:space="0" w:color="auto"/>
        <w:bottom w:val="single" w:sz="4" w:space="0" w:color="auto"/>
        <w:right w:val="single" w:sz="4" w:space="0" w:color="auto"/>
      </w:pBdr>
      <w:autoSpaceDN/>
      <w:adjustRightInd/>
      <w:spacing w:before="100" w:beforeAutospacing="1" w:after="100" w:afterAutospacing="1"/>
    </w:pPr>
    <w:rPr>
      <w:rFonts w:ascii="Arial Narrow" w:hAnsi="Arial Narrow"/>
      <w:sz w:val="14"/>
      <w:szCs w:val="14"/>
      <w:lang w:val="en-US" w:eastAsia="en-US"/>
    </w:rPr>
  </w:style>
  <w:style w:type="paragraph" w:customStyle="1" w:styleId="font6">
    <w:name w:val="font6"/>
    <w:basedOn w:val="Normal"/>
    <w:rsid w:val="001A7194"/>
    <w:pPr>
      <w:widowControl/>
      <w:autoSpaceDN/>
      <w:adjustRightInd/>
      <w:spacing w:before="100" w:beforeAutospacing="1" w:after="100" w:afterAutospacing="1"/>
    </w:pPr>
    <w:rPr>
      <w:rFonts w:ascii="Tahoma" w:hAnsi="Tahoma" w:cs="Tahoma"/>
      <w:color w:val="000000"/>
      <w:sz w:val="28"/>
      <w:szCs w:val="28"/>
      <w:lang w:val="en-US" w:eastAsia="en-US"/>
    </w:rPr>
  </w:style>
  <w:style w:type="paragraph" w:customStyle="1" w:styleId="xl163">
    <w:name w:val="xl163"/>
    <w:basedOn w:val="Normal"/>
    <w:rsid w:val="001A7194"/>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center"/>
    </w:pPr>
    <w:rPr>
      <w:b/>
      <w:bCs/>
      <w:i/>
      <w:iCs/>
      <w:color w:val="FF0000"/>
      <w:lang w:val="en-US" w:eastAsia="en-US"/>
    </w:rPr>
  </w:style>
  <w:style w:type="paragraph" w:customStyle="1" w:styleId="xl164">
    <w:name w:val="xl164"/>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b/>
      <w:bCs/>
      <w:i/>
      <w:iCs/>
      <w:color w:val="FF0000"/>
      <w:lang w:val="en-US" w:eastAsia="en-US"/>
    </w:rPr>
  </w:style>
  <w:style w:type="paragraph" w:customStyle="1" w:styleId="xl165">
    <w:name w:val="xl165"/>
    <w:basedOn w:val="Normal"/>
    <w:rsid w:val="001A7194"/>
    <w:pPr>
      <w:widowControl/>
      <w:pBdr>
        <w:left w:val="single" w:sz="4" w:space="0" w:color="auto"/>
        <w:bottom w:val="single" w:sz="4" w:space="0" w:color="auto"/>
        <w:right w:val="single" w:sz="4" w:space="0" w:color="auto"/>
      </w:pBdr>
      <w:autoSpaceDN/>
      <w:adjustRightInd/>
      <w:spacing w:before="100" w:beforeAutospacing="1" w:after="100" w:afterAutospacing="1"/>
      <w:textAlignment w:val="center"/>
    </w:pPr>
    <w:rPr>
      <w:b/>
      <w:bCs/>
      <w:i/>
      <w:iCs/>
      <w:lang w:val="en-US" w:eastAsia="en-US"/>
    </w:rPr>
  </w:style>
  <w:style w:type="paragraph" w:customStyle="1" w:styleId="xl166">
    <w:name w:val="xl166"/>
    <w:basedOn w:val="Normal"/>
    <w:rsid w:val="001A7194"/>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b/>
      <w:bCs/>
      <w:i/>
      <w:iCs/>
      <w:lang w:val="en-US" w:eastAsia="en-US"/>
    </w:rPr>
  </w:style>
  <w:style w:type="paragraph" w:customStyle="1" w:styleId="xl167">
    <w:name w:val="xl167"/>
    <w:basedOn w:val="Normal"/>
    <w:rsid w:val="001A7194"/>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b/>
      <w:bCs/>
      <w:i/>
      <w:iCs/>
      <w:lang w:val="en-US" w:eastAsia="en-US"/>
    </w:rPr>
  </w:style>
  <w:style w:type="paragraph" w:customStyle="1" w:styleId="xl168">
    <w:name w:val="xl168"/>
    <w:basedOn w:val="Normal"/>
    <w:rsid w:val="001A7194"/>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lang w:val="en-US" w:eastAsia="en-US"/>
    </w:rPr>
  </w:style>
  <w:style w:type="paragraph" w:customStyle="1" w:styleId="xl169">
    <w:name w:val="xl169"/>
    <w:basedOn w:val="Normal"/>
    <w:rsid w:val="001A7194"/>
    <w:pPr>
      <w:widowControl/>
      <w:pBdr>
        <w:top w:val="single" w:sz="4" w:space="0" w:color="auto"/>
        <w:left w:val="single" w:sz="4" w:space="0" w:color="auto"/>
      </w:pBdr>
      <w:autoSpaceDN/>
      <w:adjustRightInd/>
      <w:spacing w:before="100" w:beforeAutospacing="1" w:after="100" w:afterAutospacing="1"/>
      <w:textAlignment w:val="top"/>
    </w:pPr>
    <w:rPr>
      <w:lang w:val="en-US" w:eastAsia="en-US"/>
    </w:rPr>
  </w:style>
  <w:style w:type="paragraph" w:customStyle="1" w:styleId="xl170">
    <w:name w:val="xl170"/>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lang w:val="en-US" w:eastAsia="en-US"/>
    </w:rPr>
  </w:style>
  <w:style w:type="paragraph" w:customStyle="1" w:styleId="xl171">
    <w:name w:val="xl171"/>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lang w:val="en-US" w:eastAsia="en-US"/>
    </w:rPr>
  </w:style>
  <w:style w:type="paragraph" w:customStyle="1" w:styleId="xl172">
    <w:name w:val="xl172"/>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lang w:val="en-US" w:eastAsia="en-US"/>
    </w:rPr>
  </w:style>
  <w:style w:type="paragraph" w:customStyle="1" w:styleId="xl173">
    <w:name w:val="xl173"/>
    <w:basedOn w:val="Normal"/>
    <w:rsid w:val="001A7194"/>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top"/>
    </w:pPr>
    <w:rPr>
      <w:lang w:val="en-US" w:eastAsia="en-US"/>
    </w:rPr>
  </w:style>
  <w:style w:type="paragraph" w:customStyle="1" w:styleId="xl174">
    <w:name w:val="xl174"/>
    <w:basedOn w:val="Normal"/>
    <w:rsid w:val="001A7194"/>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top"/>
    </w:pPr>
    <w:rPr>
      <w:lang w:val="en-US" w:eastAsia="en-US"/>
    </w:rPr>
  </w:style>
  <w:style w:type="paragraph" w:customStyle="1" w:styleId="xl175">
    <w:name w:val="xl175"/>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lang w:val="en-US" w:eastAsia="en-US"/>
    </w:rPr>
  </w:style>
  <w:style w:type="paragraph" w:customStyle="1" w:styleId="xl176">
    <w:name w:val="xl176"/>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lang w:val="en-US" w:eastAsia="en-US"/>
    </w:rPr>
  </w:style>
  <w:style w:type="paragraph" w:customStyle="1" w:styleId="xl177">
    <w:name w:val="xl177"/>
    <w:basedOn w:val="Normal"/>
    <w:rsid w:val="001A7194"/>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top"/>
    </w:pPr>
    <w:rPr>
      <w:b/>
      <w:bCs/>
      <w:lang w:val="en-US" w:eastAsia="en-US"/>
    </w:rPr>
  </w:style>
  <w:style w:type="paragraph" w:customStyle="1" w:styleId="xl178">
    <w:name w:val="xl178"/>
    <w:basedOn w:val="Normal"/>
    <w:rsid w:val="001A7194"/>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top"/>
    </w:pPr>
    <w:rPr>
      <w:b/>
      <w:bCs/>
      <w:lang w:val="en-US" w:eastAsia="en-US"/>
    </w:rPr>
  </w:style>
  <w:style w:type="paragraph" w:customStyle="1" w:styleId="xl179">
    <w:name w:val="xl179"/>
    <w:basedOn w:val="Normal"/>
    <w:rsid w:val="001A7194"/>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top"/>
    </w:pPr>
    <w:rPr>
      <w:b/>
      <w:bCs/>
      <w:lang w:val="en-US" w:eastAsia="en-US"/>
    </w:rPr>
  </w:style>
  <w:style w:type="paragraph" w:customStyle="1" w:styleId="xl180">
    <w:name w:val="xl180"/>
    <w:basedOn w:val="Normal"/>
    <w:rsid w:val="001A7194"/>
    <w:pPr>
      <w:widowControl/>
      <w:pBdr>
        <w:left w:val="single" w:sz="4" w:space="0" w:color="auto"/>
        <w:right w:val="single" w:sz="4" w:space="0" w:color="auto"/>
      </w:pBdr>
      <w:shd w:val="clear" w:color="000000" w:fill="FFFF00"/>
      <w:autoSpaceDN/>
      <w:adjustRightInd/>
      <w:spacing w:before="100" w:beforeAutospacing="1" w:after="100" w:afterAutospacing="1"/>
      <w:textAlignment w:val="top"/>
    </w:pPr>
    <w:rPr>
      <w:lang w:val="en-US" w:eastAsia="en-US"/>
    </w:rPr>
  </w:style>
  <w:style w:type="paragraph" w:customStyle="1" w:styleId="xl181">
    <w:name w:val="xl181"/>
    <w:basedOn w:val="Normal"/>
    <w:rsid w:val="001A7194"/>
    <w:pPr>
      <w:widowControl/>
      <w:pBdr>
        <w:left w:val="single" w:sz="4" w:space="0" w:color="auto"/>
        <w:right w:val="single" w:sz="4" w:space="0" w:color="auto"/>
      </w:pBdr>
      <w:shd w:val="clear" w:color="000000" w:fill="FFFF00"/>
      <w:autoSpaceDN/>
      <w:adjustRightInd/>
      <w:spacing w:before="100" w:beforeAutospacing="1" w:after="100" w:afterAutospacing="1"/>
      <w:textAlignment w:val="top"/>
    </w:pPr>
    <w:rPr>
      <w:b/>
      <w:bCs/>
      <w:lang w:val="en-US" w:eastAsia="en-US"/>
    </w:rPr>
  </w:style>
  <w:style w:type="paragraph" w:customStyle="1" w:styleId="xl182">
    <w:name w:val="xl182"/>
    <w:basedOn w:val="Normal"/>
    <w:rsid w:val="001A7194"/>
    <w:pPr>
      <w:widowControl/>
      <w:pBdr>
        <w:top w:val="single" w:sz="4" w:space="0" w:color="auto"/>
        <w:left w:val="single" w:sz="4" w:space="0" w:color="auto"/>
        <w:bottom w:val="single" w:sz="4" w:space="0" w:color="auto"/>
        <w:right w:val="single" w:sz="4" w:space="0" w:color="auto"/>
      </w:pBdr>
      <w:shd w:val="clear" w:color="000000" w:fill="FFFF00"/>
      <w:autoSpaceDN/>
      <w:adjustRightInd/>
      <w:spacing w:before="100" w:beforeAutospacing="1" w:after="100" w:afterAutospacing="1"/>
      <w:jc w:val="center"/>
      <w:textAlignment w:val="top"/>
    </w:pPr>
    <w:rPr>
      <w:lang w:val="en-US" w:eastAsia="en-US"/>
    </w:rPr>
  </w:style>
  <w:style w:type="paragraph" w:customStyle="1" w:styleId="xl183">
    <w:name w:val="xl183"/>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center"/>
    </w:pPr>
    <w:rPr>
      <w:lang w:val="en-US" w:eastAsia="en-US"/>
    </w:rPr>
  </w:style>
  <w:style w:type="paragraph" w:customStyle="1" w:styleId="xl184">
    <w:name w:val="xl184"/>
    <w:basedOn w:val="Normal"/>
    <w:rsid w:val="001A7194"/>
    <w:pPr>
      <w:widowControl/>
      <w:pBdr>
        <w:top w:val="single" w:sz="4" w:space="0" w:color="auto"/>
        <w:left w:val="single" w:sz="4" w:space="0" w:color="auto"/>
        <w:bottom w:val="single" w:sz="4" w:space="0" w:color="auto"/>
      </w:pBdr>
      <w:shd w:val="clear" w:color="000000" w:fill="FFFF00"/>
      <w:autoSpaceDN/>
      <w:adjustRightInd/>
      <w:spacing w:before="100" w:beforeAutospacing="1" w:after="100" w:afterAutospacing="1"/>
      <w:textAlignment w:val="top"/>
    </w:pPr>
    <w:rPr>
      <w:b/>
      <w:bCs/>
      <w:lang w:val="en-US" w:eastAsia="en-US"/>
    </w:rPr>
  </w:style>
  <w:style w:type="paragraph" w:customStyle="1" w:styleId="xl185">
    <w:name w:val="xl185"/>
    <w:basedOn w:val="Normal"/>
    <w:rsid w:val="001A7194"/>
    <w:pPr>
      <w:widowControl/>
      <w:pBdr>
        <w:top w:val="single" w:sz="4" w:space="0" w:color="auto"/>
        <w:bottom w:val="single" w:sz="4" w:space="0" w:color="auto"/>
      </w:pBdr>
      <w:shd w:val="clear" w:color="000000" w:fill="FFFF00"/>
      <w:autoSpaceDN/>
      <w:adjustRightInd/>
      <w:spacing w:before="100" w:beforeAutospacing="1" w:after="100" w:afterAutospacing="1"/>
      <w:textAlignment w:val="top"/>
    </w:pPr>
    <w:rPr>
      <w:b/>
      <w:bCs/>
      <w:lang w:val="en-US" w:eastAsia="en-US"/>
    </w:rPr>
  </w:style>
  <w:style w:type="paragraph" w:customStyle="1" w:styleId="xl186">
    <w:name w:val="xl186"/>
    <w:basedOn w:val="Normal"/>
    <w:rsid w:val="001A7194"/>
    <w:pPr>
      <w:widowControl/>
      <w:pBdr>
        <w:top w:val="single" w:sz="4" w:space="0" w:color="auto"/>
        <w:bottom w:val="single" w:sz="4" w:space="0" w:color="auto"/>
        <w:right w:val="single" w:sz="4" w:space="0" w:color="auto"/>
      </w:pBdr>
      <w:shd w:val="clear" w:color="000000" w:fill="FFFF00"/>
      <w:autoSpaceDN/>
      <w:adjustRightInd/>
      <w:spacing w:before="100" w:beforeAutospacing="1" w:after="100" w:afterAutospacing="1"/>
      <w:textAlignment w:val="top"/>
    </w:pPr>
    <w:rPr>
      <w:b/>
      <w:bCs/>
      <w:lang w:val="en-US" w:eastAsia="en-US"/>
    </w:rPr>
  </w:style>
  <w:style w:type="paragraph" w:customStyle="1" w:styleId="xl187">
    <w:name w:val="xl187"/>
    <w:basedOn w:val="Normal"/>
    <w:rsid w:val="001A7194"/>
    <w:pPr>
      <w:widowControl/>
      <w:pBdr>
        <w:top w:val="single" w:sz="4" w:space="0" w:color="auto"/>
        <w:left w:val="single" w:sz="4" w:space="0" w:color="auto"/>
        <w:right w:val="single" w:sz="4" w:space="0" w:color="auto"/>
      </w:pBdr>
      <w:shd w:val="clear" w:color="000000" w:fill="FFFF00"/>
      <w:autoSpaceDN/>
      <w:adjustRightInd/>
      <w:spacing w:before="100" w:beforeAutospacing="1" w:after="100" w:afterAutospacing="1"/>
      <w:textAlignment w:val="center"/>
    </w:pPr>
    <w:rPr>
      <w:b/>
      <w:bCs/>
      <w:lang w:val="en-US" w:eastAsia="en-US"/>
    </w:rPr>
  </w:style>
  <w:style w:type="paragraph" w:customStyle="1" w:styleId="xl188">
    <w:name w:val="xl188"/>
    <w:basedOn w:val="Normal"/>
    <w:rsid w:val="001A7194"/>
    <w:pPr>
      <w:widowControl/>
      <w:pBdr>
        <w:top w:val="single" w:sz="4" w:space="0" w:color="auto"/>
        <w:left w:val="single" w:sz="4" w:space="0" w:color="auto"/>
        <w:right w:val="single" w:sz="4" w:space="0" w:color="auto"/>
      </w:pBdr>
      <w:shd w:val="clear" w:color="000000" w:fill="FFFF00"/>
      <w:autoSpaceDN/>
      <w:adjustRightInd/>
      <w:spacing w:before="100" w:beforeAutospacing="1" w:after="100" w:afterAutospacing="1"/>
      <w:jc w:val="center"/>
      <w:textAlignment w:val="top"/>
    </w:pPr>
    <w:rPr>
      <w:b/>
      <w:bCs/>
      <w:lang w:val="en-US" w:eastAsia="en-US"/>
    </w:rPr>
  </w:style>
  <w:style w:type="paragraph" w:customStyle="1" w:styleId="xl189">
    <w:name w:val="xl189"/>
    <w:basedOn w:val="Normal"/>
    <w:rsid w:val="001A7194"/>
    <w:pPr>
      <w:widowControl/>
      <w:pBdr>
        <w:top w:val="single" w:sz="4" w:space="0" w:color="auto"/>
        <w:left w:val="single" w:sz="4" w:space="0" w:color="auto"/>
        <w:right w:val="single" w:sz="4" w:space="0" w:color="auto"/>
      </w:pBdr>
      <w:shd w:val="clear" w:color="000000" w:fill="FFFF00"/>
      <w:autoSpaceDN/>
      <w:adjustRightInd/>
      <w:spacing w:before="100" w:beforeAutospacing="1" w:after="100" w:afterAutospacing="1"/>
      <w:jc w:val="center"/>
      <w:textAlignment w:val="top"/>
    </w:pPr>
    <w:rPr>
      <w:lang w:val="en-US" w:eastAsia="en-US"/>
    </w:rPr>
  </w:style>
  <w:style w:type="paragraph" w:customStyle="1" w:styleId="xl190">
    <w:name w:val="xl190"/>
    <w:basedOn w:val="Normal"/>
    <w:rsid w:val="001A7194"/>
    <w:pPr>
      <w:widowControl/>
      <w:shd w:val="clear" w:color="000000" w:fill="FFFF00"/>
      <w:autoSpaceDN/>
      <w:adjustRightInd/>
      <w:spacing w:before="100" w:beforeAutospacing="1" w:after="100" w:afterAutospacing="1"/>
    </w:pPr>
    <w:rPr>
      <w:lang w:val="en-US" w:eastAsia="en-US"/>
    </w:rPr>
  </w:style>
  <w:style w:type="paragraph" w:customStyle="1" w:styleId="xl191">
    <w:name w:val="xl191"/>
    <w:basedOn w:val="Normal"/>
    <w:rsid w:val="001A7194"/>
    <w:pPr>
      <w:widowControl/>
      <w:shd w:val="clear" w:color="000000" w:fill="FFFF00"/>
      <w:autoSpaceDN/>
      <w:adjustRightInd/>
      <w:spacing w:before="100" w:beforeAutospacing="1" w:after="100" w:afterAutospacing="1"/>
    </w:pPr>
    <w:rPr>
      <w:b/>
      <w:bCs/>
      <w:lang w:val="en-US" w:eastAsia="en-US"/>
    </w:rPr>
  </w:style>
  <w:style w:type="paragraph" w:customStyle="1" w:styleId="xl192">
    <w:name w:val="xl192"/>
    <w:basedOn w:val="Normal"/>
    <w:rsid w:val="001A7194"/>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textAlignment w:val="center"/>
    </w:pPr>
    <w:rPr>
      <w:b/>
      <w:bCs/>
      <w:lang w:val="en-US" w:eastAsia="en-US"/>
    </w:rPr>
  </w:style>
  <w:style w:type="paragraph" w:customStyle="1" w:styleId="xl193">
    <w:name w:val="xl193"/>
    <w:basedOn w:val="Normal"/>
    <w:rsid w:val="001A7194"/>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textAlignment w:val="top"/>
    </w:pPr>
    <w:rPr>
      <w:b/>
      <w:bCs/>
      <w:lang w:val="en-US" w:eastAsia="en-US"/>
    </w:rPr>
  </w:style>
  <w:style w:type="paragraph" w:customStyle="1" w:styleId="xl194">
    <w:name w:val="xl194"/>
    <w:basedOn w:val="Normal"/>
    <w:rsid w:val="001A7194"/>
    <w:pPr>
      <w:widowControl/>
      <w:pBdr>
        <w:top w:val="single" w:sz="4" w:space="0" w:color="auto"/>
        <w:left w:val="single" w:sz="4" w:space="0" w:color="auto"/>
        <w:right w:val="single" w:sz="4" w:space="0" w:color="auto"/>
      </w:pBdr>
      <w:shd w:val="clear" w:color="000000" w:fill="00B0F0"/>
      <w:autoSpaceDN/>
      <w:adjustRightInd/>
      <w:spacing w:before="100" w:beforeAutospacing="1" w:after="100" w:afterAutospacing="1"/>
      <w:textAlignment w:val="center"/>
    </w:pPr>
    <w:rPr>
      <w:b/>
      <w:bCs/>
      <w:sz w:val="16"/>
      <w:szCs w:val="16"/>
      <w:lang w:val="en-US" w:eastAsia="en-US"/>
    </w:rPr>
  </w:style>
  <w:style w:type="paragraph" w:customStyle="1" w:styleId="xl195">
    <w:name w:val="xl195"/>
    <w:basedOn w:val="Normal"/>
    <w:rsid w:val="001A7194"/>
    <w:pPr>
      <w:widowControl/>
      <w:pBdr>
        <w:top w:val="single" w:sz="4" w:space="0" w:color="auto"/>
        <w:left w:val="single" w:sz="4" w:space="0" w:color="auto"/>
        <w:right w:val="single" w:sz="4" w:space="0" w:color="auto"/>
      </w:pBdr>
      <w:shd w:val="clear" w:color="000000" w:fill="00B0F0"/>
      <w:autoSpaceDN/>
      <w:adjustRightInd/>
      <w:spacing w:before="100" w:beforeAutospacing="1" w:after="100" w:afterAutospacing="1"/>
      <w:textAlignment w:val="center"/>
    </w:pPr>
    <w:rPr>
      <w:b/>
      <w:bCs/>
      <w:lang w:val="en-US" w:eastAsia="en-US"/>
    </w:rPr>
  </w:style>
  <w:style w:type="paragraph" w:customStyle="1" w:styleId="xl196">
    <w:name w:val="xl196"/>
    <w:basedOn w:val="Normal"/>
    <w:rsid w:val="001A7194"/>
    <w:pPr>
      <w:widowControl/>
      <w:pBdr>
        <w:left w:val="single" w:sz="4" w:space="0" w:color="auto"/>
        <w:bottom w:val="single" w:sz="4" w:space="0" w:color="auto"/>
        <w:right w:val="single" w:sz="4" w:space="0" w:color="auto"/>
      </w:pBdr>
      <w:autoSpaceDN/>
      <w:adjustRightInd/>
      <w:spacing w:before="100" w:beforeAutospacing="1" w:after="100" w:afterAutospacing="1"/>
    </w:pPr>
    <w:rPr>
      <w:b/>
      <w:bCs/>
      <w:i/>
      <w:iCs/>
      <w:lang w:val="en-US" w:eastAsia="en-US"/>
    </w:rPr>
  </w:style>
  <w:style w:type="paragraph" w:customStyle="1" w:styleId="xl197">
    <w:name w:val="xl197"/>
    <w:basedOn w:val="Normal"/>
    <w:rsid w:val="001A7194"/>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pPr>
    <w:rPr>
      <w:b/>
      <w:bCs/>
      <w:lang w:val="en-US" w:eastAsia="en-US"/>
    </w:rPr>
  </w:style>
  <w:style w:type="paragraph" w:customStyle="1" w:styleId="xl198">
    <w:name w:val="xl198"/>
    <w:basedOn w:val="Normal"/>
    <w:rsid w:val="001A7194"/>
    <w:pPr>
      <w:widowControl/>
      <w:pBdr>
        <w:top w:val="single" w:sz="4" w:space="0" w:color="auto"/>
        <w:bottom w:val="single" w:sz="4" w:space="0" w:color="auto"/>
      </w:pBdr>
      <w:shd w:val="clear" w:color="000000" w:fill="00B0F0"/>
      <w:autoSpaceDN/>
      <w:adjustRightInd/>
      <w:spacing w:before="100" w:beforeAutospacing="1" w:after="100" w:afterAutospacing="1"/>
      <w:jc w:val="center"/>
      <w:textAlignment w:val="top"/>
    </w:pPr>
    <w:rPr>
      <w:lang w:val="en-US" w:eastAsia="en-US"/>
    </w:rPr>
  </w:style>
  <w:style w:type="paragraph" w:customStyle="1" w:styleId="xl199">
    <w:name w:val="xl199"/>
    <w:basedOn w:val="Normal"/>
    <w:rsid w:val="001A7194"/>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jc w:val="center"/>
      <w:textAlignment w:val="top"/>
    </w:pPr>
    <w:rPr>
      <w:lang w:val="en-US" w:eastAsia="en-US"/>
    </w:rPr>
  </w:style>
  <w:style w:type="paragraph" w:customStyle="1" w:styleId="xl200">
    <w:name w:val="xl200"/>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lang w:val="en-US" w:eastAsia="en-US"/>
    </w:rPr>
  </w:style>
  <w:style w:type="paragraph" w:customStyle="1" w:styleId="xl201">
    <w:name w:val="xl201"/>
    <w:basedOn w:val="Normal"/>
    <w:rsid w:val="001A7194"/>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266550161">
      <w:bodyDiv w:val="1"/>
      <w:marLeft w:val="0"/>
      <w:marRight w:val="0"/>
      <w:marTop w:val="0"/>
      <w:marBottom w:val="0"/>
      <w:divBdr>
        <w:top w:val="none" w:sz="0" w:space="0" w:color="auto"/>
        <w:left w:val="none" w:sz="0" w:space="0" w:color="auto"/>
        <w:bottom w:val="none" w:sz="0" w:space="0" w:color="auto"/>
        <w:right w:val="none" w:sz="0" w:space="0" w:color="auto"/>
      </w:divBdr>
    </w:div>
    <w:div w:id="367878775">
      <w:bodyDiv w:val="1"/>
      <w:marLeft w:val="0"/>
      <w:marRight w:val="0"/>
      <w:marTop w:val="0"/>
      <w:marBottom w:val="0"/>
      <w:divBdr>
        <w:top w:val="none" w:sz="0" w:space="0" w:color="auto"/>
        <w:left w:val="none" w:sz="0" w:space="0" w:color="auto"/>
        <w:bottom w:val="none" w:sz="0" w:space="0" w:color="auto"/>
        <w:right w:val="none" w:sz="0" w:space="0" w:color="auto"/>
      </w:divBdr>
    </w:div>
    <w:div w:id="412778203">
      <w:bodyDiv w:val="1"/>
      <w:marLeft w:val="0"/>
      <w:marRight w:val="0"/>
      <w:marTop w:val="0"/>
      <w:marBottom w:val="0"/>
      <w:divBdr>
        <w:top w:val="none" w:sz="0" w:space="0" w:color="auto"/>
        <w:left w:val="none" w:sz="0" w:space="0" w:color="auto"/>
        <w:bottom w:val="none" w:sz="0" w:space="0" w:color="auto"/>
        <w:right w:val="none" w:sz="0" w:space="0" w:color="auto"/>
      </w:divBdr>
    </w:div>
    <w:div w:id="538129883">
      <w:bodyDiv w:val="1"/>
      <w:marLeft w:val="0"/>
      <w:marRight w:val="0"/>
      <w:marTop w:val="0"/>
      <w:marBottom w:val="0"/>
      <w:divBdr>
        <w:top w:val="none" w:sz="0" w:space="0" w:color="auto"/>
        <w:left w:val="none" w:sz="0" w:space="0" w:color="auto"/>
        <w:bottom w:val="none" w:sz="0" w:space="0" w:color="auto"/>
        <w:right w:val="none" w:sz="0" w:space="0" w:color="auto"/>
      </w:divBdr>
    </w:div>
    <w:div w:id="583999372">
      <w:bodyDiv w:val="1"/>
      <w:marLeft w:val="0"/>
      <w:marRight w:val="0"/>
      <w:marTop w:val="0"/>
      <w:marBottom w:val="0"/>
      <w:divBdr>
        <w:top w:val="none" w:sz="0" w:space="0" w:color="auto"/>
        <w:left w:val="none" w:sz="0" w:space="0" w:color="auto"/>
        <w:bottom w:val="none" w:sz="0" w:space="0" w:color="auto"/>
        <w:right w:val="none" w:sz="0" w:space="0" w:color="auto"/>
      </w:divBdr>
    </w:div>
    <w:div w:id="606811472">
      <w:bodyDiv w:val="1"/>
      <w:marLeft w:val="0"/>
      <w:marRight w:val="0"/>
      <w:marTop w:val="0"/>
      <w:marBottom w:val="0"/>
      <w:divBdr>
        <w:top w:val="none" w:sz="0" w:space="0" w:color="auto"/>
        <w:left w:val="none" w:sz="0" w:space="0" w:color="auto"/>
        <w:bottom w:val="none" w:sz="0" w:space="0" w:color="auto"/>
        <w:right w:val="none" w:sz="0" w:space="0" w:color="auto"/>
      </w:divBdr>
    </w:div>
    <w:div w:id="727655808">
      <w:bodyDiv w:val="1"/>
      <w:marLeft w:val="0"/>
      <w:marRight w:val="0"/>
      <w:marTop w:val="0"/>
      <w:marBottom w:val="0"/>
      <w:divBdr>
        <w:top w:val="none" w:sz="0" w:space="0" w:color="auto"/>
        <w:left w:val="none" w:sz="0" w:space="0" w:color="auto"/>
        <w:bottom w:val="none" w:sz="0" w:space="0" w:color="auto"/>
        <w:right w:val="none" w:sz="0" w:space="0" w:color="auto"/>
      </w:divBdr>
    </w:div>
    <w:div w:id="795680754">
      <w:bodyDiv w:val="1"/>
      <w:marLeft w:val="0"/>
      <w:marRight w:val="0"/>
      <w:marTop w:val="0"/>
      <w:marBottom w:val="0"/>
      <w:divBdr>
        <w:top w:val="none" w:sz="0" w:space="0" w:color="auto"/>
        <w:left w:val="none" w:sz="0" w:space="0" w:color="auto"/>
        <w:bottom w:val="none" w:sz="0" w:space="0" w:color="auto"/>
        <w:right w:val="none" w:sz="0" w:space="0" w:color="auto"/>
      </w:divBdr>
    </w:div>
    <w:div w:id="1153109766">
      <w:bodyDiv w:val="1"/>
      <w:marLeft w:val="0"/>
      <w:marRight w:val="0"/>
      <w:marTop w:val="0"/>
      <w:marBottom w:val="0"/>
      <w:divBdr>
        <w:top w:val="none" w:sz="0" w:space="0" w:color="auto"/>
        <w:left w:val="none" w:sz="0" w:space="0" w:color="auto"/>
        <w:bottom w:val="none" w:sz="0" w:space="0" w:color="auto"/>
        <w:right w:val="none" w:sz="0" w:space="0" w:color="auto"/>
      </w:divBdr>
    </w:div>
    <w:div w:id="1651472203">
      <w:bodyDiv w:val="1"/>
      <w:marLeft w:val="0"/>
      <w:marRight w:val="0"/>
      <w:marTop w:val="0"/>
      <w:marBottom w:val="0"/>
      <w:divBdr>
        <w:top w:val="none" w:sz="0" w:space="0" w:color="auto"/>
        <w:left w:val="none" w:sz="0" w:space="0" w:color="auto"/>
        <w:bottom w:val="none" w:sz="0" w:space="0" w:color="auto"/>
        <w:right w:val="none" w:sz="0" w:space="0" w:color="auto"/>
      </w:divBdr>
    </w:div>
    <w:div w:id="1689284324">
      <w:bodyDiv w:val="1"/>
      <w:marLeft w:val="0"/>
      <w:marRight w:val="0"/>
      <w:marTop w:val="0"/>
      <w:marBottom w:val="0"/>
      <w:divBdr>
        <w:top w:val="none" w:sz="0" w:space="0" w:color="auto"/>
        <w:left w:val="none" w:sz="0" w:space="0" w:color="auto"/>
        <w:bottom w:val="none" w:sz="0" w:space="0" w:color="auto"/>
        <w:right w:val="none" w:sz="0" w:space="0" w:color="auto"/>
      </w:divBdr>
    </w:div>
    <w:div w:id="1925920053">
      <w:bodyDiv w:val="1"/>
      <w:marLeft w:val="0"/>
      <w:marRight w:val="0"/>
      <w:marTop w:val="0"/>
      <w:marBottom w:val="0"/>
      <w:divBdr>
        <w:top w:val="none" w:sz="0" w:space="0" w:color="auto"/>
        <w:left w:val="none" w:sz="0" w:space="0" w:color="auto"/>
        <w:bottom w:val="none" w:sz="0" w:space="0" w:color="auto"/>
        <w:right w:val="none" w:sz="0" w:space="0" w:color="auto"/>
      </w:divBdr>
    </w:div>
    <w:div w:id="20861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8212E"/>
    <w:rsid w:val="000D74D0"/>
    <w:rsid w:val="002731E9"/>
    <w:rsid w:val="002E71A5"/>
    <w:rsid w:val="00360A2B"/>
    <w:rsid w:val="003A0EC9"/>
    <w:rsid w:val="003C04E6"/>
    <w:rsid w:val="003F1B0B"/>
    <w:rsid w:val="003F1DED"/>
    <w:rsid w:val="0045348D"/>
    <w:rsid w:val="00540A18"/>
    <w:rsid w:val="00630341"/>
    <w:rsid w:val="00665BE5"/>
    <w:rsid w:val="006D2B76"/>
    <w:rsid w:val="00783179"/>
    <w:rsid w:val="009538CF"/>
    <w:rsid w:val="009D4698"/>
    <w:rsid w:val="00B7462F"/>
    <w:rsid w:val="00C955CC"/>
    <w:rsid w:val="00D31A92"/>
    <w:rsid w:val="00E372BA"/>
    <w:rsid w:val="00EF079A"/>
    <w:rsid w:val="00F77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626EF-237C-4AA1-86D9-8B061A97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169</Pages>
  <Words>18848</Words>
  <Characters>107437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126033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34</cp:revision>
  <cp:lastPrinted>2014-02-20T07:51:00Z</cp:lastPrinted>
  <dcterms:created xsi:type="dcterms:W3CDTF">2014-02-10T15:23:00Z</dcterms:created>
  <dcterms:modified xsi:type="dcterms:W3CDTF">2014-02-20T07:54:00Z</dcterms:modified>
</cp:coreProperties>
</file>