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39" w:rsidRPr="001D10A9" w:rsidRDefault="00C86639" w:rsidP="00103F1C">
      <w:pPr>
        <w:spacing w:after="120"/>
        <w:jc w:val="center"/>
        <w:rPr>
          <w:rFonts w:ascii="Bookman Old Style" w:hAnsi="Bookman Old Style" w:cs="Arial"/>
          <w:b/>
          <w:bCs/>
        </w:rPr>
      </w:pPr>
      <w:r w:rsidRPr="001D10A9">
        <w:rPr>
          <w:rFonts w:ascii="Bookman Old Style" w:hAnsi="Bookman Old Style" w:cs="Arial"/>
          <w:b/>
          <w:bCs/>
        </w:rPr>
        <w:t>BAB I</w:t>
      </w:r>
      <w:r w:rsidR="00197AE8">
        <w:rPr>
          <w:rFonts w:ascii="Bookman Old Style" w:hAnsi="Bookman Old Style" w:cs="Arial"/>
          <w:b/>
          <w:bCs/>
          <w:lang w:val="en-US"/>
        </w:rPr>
        <w:t>I</w:t>
      </w:r>
      <w:r w:rsidR="00184073">
        <w:rPr>
          <w:rFonts w:ascii="Bookman Old Style" w:hAnsi="Bookman Old Style" w:cs="Arial"/>
          <w:b/>
          <w:bCs/>
          <w:lang w:val="en-US"/>
        </w:rPr>
        <w:t>I</w:t>
      </w:r>
    </w:p>
    <w:p w:rsidR="00922063" w:rsidRDefault="00DC4CA7" w:rsidP="00103F1C">
      <w:pPr>
        <w:spacing w:after="120"/>
        <w:jc w:val="center"/>
        <w:rPr>
          <w:rFonts w:ascii="Bookman Old Style" w:hAnsi="Bookman Old Style" w:cs="Arial"/>
          <w:b/>
          <w:bCs/>
          <w:lang w:val="en-US"/>
        </w:rPr>
      </w:pPr>
      <w:r>
        <w:rPr>
          <w:rFonts w:ascii="Bookman Old Style" w:hAnsi="Bookman Old Style" w:cs="Arial"/>
          <w:b/>
          <w:bCs/>
          <w:lang w:val="en-US"/>
        </w:rPr>
        <w:t xml:space="preserve">GAMBARAN </w:t>
      </w:r>
      <w:r w:rsidR="00184073">
        <w:rPr>
          <w:rFonts w:ascii="Bookman Old Style" w:hAnsi="Bookman Old Style" w:cs="Arial"/>
          <w:b/>
          <w:bCs/>
          <w:lang w:val="en-US"/>
        </w:rPr>
        <w:t xml:space="preserve">PENGELOLAAN KEUANGAN DAERAH </w:t>
      </w:r>
      <w:r w:rsidR="008C1499">
        <w:rPr>
          <w:rFonts w:ascii="Bookman Old Style" w:hAnsi="Bookman Old Style" w:cs="Arial"/>
          <w:b/>
          <w:bCs/>
          <w:lang w:val="en-US"/>
        </w:rPr>
        <w:t>SERTA</w:t>
      </w:r>
    </w:p>
    <w:p w:rsidR="00C86639" w:rsidRDefault="00184073" w:rsidP="00103F1C">
      <w:pPr>
        <w:spacing w:after="120"/>
        <w:jc w:val="center"/>
        <w:rPr>
          <w:rFonts w:ascii="Bookman Old Style" w:hAnsi="Bookman Old Style" w:cs="Arial"/>
          <w:b/>
          <w:bCs/>
          <w:lang w:val="en-US"/>
        </w:rPr>
      </w:pPr>
      <w:r>
        <w:rPr>
          <w:rFonts w:ascii="Bookman Old Style" w:hAnsi="Bookman Old Style" w:cs="Arial"/>
          <w:b/>
          <w:bCs/>
          <w:lang w:val="en-US"/>
        </w:rPr>
        <w:t>KERANGKA PENDANAAN</w:t>
      </w:r>
    </w:p>
    <w:p w:rsidR="00B30BEA" w:rsidRDefault="00B30BEA" w:rsidP="00103F1C">
      <w:pPr>
        <w:spacing w:after="120"/>
        <w:jc w:val="center"/>
        <w:rPr>
          <w:rFonts w:ascii="Bookman Old Style" w:hAnsi="Bookman Old Style" w:cs="Arial"/>
          <w:b/>
          <w:bCs/>
        </w:rPr>
      </w:pPr>
    </w:p>
    <w:p w:rsidR="00AB4D22" w:rsidRPr="00AB4D22" w:rsidRDefault="00AB4D22" w:rsidP="00103F1C">
      <w:pPr>
        <w:spacing w:after="120"/>
        <w:jc w:val="center"/>
        <w:rPr>
          <w:rFonts w:ascii="Bookman Old Style" w:hAnsi="Bookman Old Style" w:cs="Arial"/>
          <w:b/>
          <w:bCs/>
        </w:rPr>
      </w:pPr>
    </w:p>
    <w:p w:rsidR="00B30BEA" w:rsidRDefault="00B30BEA" w:rsidP="00103F1C">
      <w:pPr>
        <w:spacing w:after="120"/>
        <w:jc w:val="center"/>
        <w:rPr>
          <w:rFonts w:ascii="Bookman Old Style" w:hAnsi="Bookman Old Style" w:cs="Arial"/>
          <w:b/>
          <w:bCs/>
          <w:lang w:val="en-US"/>
        </w:rPr>
      </w:pPr>
    </w:p>
    <w:p w:rsidR="006D2197" w:rsidRPr="00EC1DC9" w:rsidRDefault="006D2197" w:rsidP="00AB4D22">
      <w:pPr>
        <w:spacing w:after="120" w:line="480" w:lineRule="auto"/>
        <w:ind w:firstLine="720"/>
        <w:jc w:val="both"/>
        <w:rPr>
          <w:rFonts w:ascii="Bookman Old Style" w:hAnsi="Bookman Old Style" w:cs="Tahoma"/>
        </w:rPr>
      </w:pPr>
      <w:r w:rsidRPr="00EC1DC9">
        <w:rPr>
          <w:rFonts w:ascii="Bookman Old Style" w:hAnsi="Bookman Old Style" w:cs="Tahoma"/>
        </w:rPr>
        <w:t>Undang-Undang Nomor 32 Tahun 2004 tentang Pemerintahan Daerah dan Undang-Undang Nomor 33 Tahun 2004 tentang Peri</w:t>
      </w:r>
      <w:r w:rsidR="00213DE5">
        <w:rPr>
          <w:rFonts w:ascii="Bookman Old Style" w:hAnsi="Bookman Old Style" w:cs="Tahoma"/>
        </w:rPr>
        <w:t>mbangan Keuangan antara pemerin</w:t>
      </w:r>
      <w:r w:rsidRPr="00EC1DC9">
        <w:rPr>
          <w:rFonts w:ascii="Bookman Old Style" w:hAnsi="Bookman Old Style" w:cs="Tahoma"/>
        </w:rPr>
        <w:t>tah Pusat dan daerah, menjadi titik tolak penyelenggaraan otonomi daerah pada kabupaten/kota. Implikasi dari pemberlakukan kebijakan otonomi daerah dan desentralisasi fis</w:t>
      </w:r>
      <w:r w:rsidR="00903E64">
        <w:rPr>
          <w:rFonts w:ascii="Bookman Old Style" w:hAnsi="Bookman Old Style" w:cs="Tahoma"/>
          <w:lang w:val="en-US"/>
        </w:rPr>
        <w:t>k</w:t>
      </w:r>
      <w:r w:rsidRPr="00EC1DC9">
        <w:rPr>
          <w:rFonts w:ascii="Bookman Old Style" w:hAnsi="Bookman Old Style" w:cs="Tahoma"/>
        </w:rPr>
        <w:t>al adalah adanya pembagian kewenangan urusan pemerintahan antara pemerintah pusat dan pemerintah daerah yang disertai pemberian sumber-sumber keuangan untuk mendanai urusan yang diserahkan kepada daerah dengan tujuan semakin meningkatnya pelayanan publik kepada m</w:t>
      </w:r>
      <w:r w:rsidR="00103F1C">
        <w:rPr>
          <w:rFonts w:ascii="Bookman Old Style" w:hAnsi="Bookman Old Style" w:cs="Tahoma"/>
        </w:rPr>
        <w:t>a</w:t>
      </w:r>
      <w:r w:rsidRPr="00EC1DC9">
        <w:rPr>
          <w:rFonts w:ascii="Bookman Old Style" w:hAnsi="Bookman Old Style" w:cs="Tahoma"/>
        </w:rPr>
        <w:t>syarakat, dan meningkatkan aktifitas perekonomian daerah, yang pada akhirnya mampu meningkatkan kesejahteraan masyarakat.</w:t>
      </w:r>
    </w:p>
    <w:p w:rsidR="00630D9C" w:rsidRDefault="00630D9C" w:rsidP="00AB4D22">
      <w:pPr>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Mengacu pada pasal 2 Undang-undang Nomor 33 Tahun 2014 tentang Perimbangan Keuangan antara Pemerintah Pusat dan Pemerintah Daerah maka prinsip pelaksanaan desentralisasi fiskal adalah:</w:t>
      </w:r>
    </w:p>
    <w:p w:rsidR="00A547C6" w:rsidRDefault="00A547C6" w:rsidP="00AB4D22">
      <w:pPr>
        <w:pStyle w:val="ListParagraph"/>
        <w:numPr>
          <w:ilvl w:val="0"/>
          <w:numId w:val="3"/>
        </w:numPr>
        <w:spacing w:after="120" w:line="480" w:lineRule="auto"/>
        <w:ind w:left="360"/>
        <w:jc w:val="both"/>
        <w:rPr>
          <w:rFonts w:ascii="Bookman Old Style" w:hAnsi="Bookman Old Style" w:cs="Estrangelo Edessa"/>
          <w:bCs/>
          <w:lang w:val="en-US"/>
        </w:rPr>
      </w:pPr>
      <w:r>
        <w:rPr>
          <w:rFonts w:ascii="Bookman Old Style" w:hAnsi="Bookman Old Style" w:cs="Estrangelo Edessa"/>
          <w:bCs/>
          <w:lang w:val="en-US"/>
        </w:rPr>
        <w:t xml:space="preserve">Desentralisasi </w:t>
      </w:r>
      <w:r w:rsidR="00CA4A16">
        <w:rPr>
          <w:rFonts w:ascii="Bookman Old Style" w:hAnsi="Bookman Old Style" w:cs="Estrangelo Edessa"/>
          <w:bCs/>
          <w:lang w:val="en-US"/>
        </w:rPr>
        <w:t>fisk</w:t>
      </w:r>
      <w:r>
        <w:rPr>
          <w:rFonts w:ascii="Bookman Old Style" w:hAnsi="Bookman Old Style" w:cs="Estrangelo Edessa"/>
          <w:bCs/>
          <w:lang w:val="en-US"/>
        </w:rPr>
        <w:t>al harus memperhatikan dan merupakan bagian pengaturan yang tidak terpisahkan dari system keuangan negara,  hal ini merupakan konsekuensi dari pembagian kewenangan antara pemerintah pusat dan pemerintah daerah;</w:t>
      </w:r>
    </w:p>
    <w:p w:rsidR="00630D9C" w:rsidRDefault="00A547C6" w:rsidP="00AB4D22">
      <w:pPr>
        <w:pStyle w:val="ListParagraph"/>
        <w:numPr>
          <w:ilvl w:val="0"/>
          <w:numId w:val="3"/>
        </w:numPr>
        <w:spacing w:after="120" w:line="480" w:lineRule="auto"/>
        <w:ind w:left="360"/>
        <w:jc w:val="both"/>
        <w:rPr>
          <w:rFonts w:ascii="Bookman Old Style" w:hAnsi="Bookman Old Style" w:cs="Estrangelo Edessa"/>
          <w:bCs/>
          <w:lang w:val="en-US"/>
        </w:rPr>
      </w:pPr>
      <w:r>
        <w:rPr>
          <w:rFonts w:ascii="Bookman Old Style" w:hAnsi="Bookman Old Style" w:cs="Estrangelo Edessa"/>
          <w:bCs/>
          <w:lang w:val="en-US"/>
        </w:rPr>
        <w:t>Pemberian sumber keuangan negara kepada pemerintah daerah dalam rangka pelaksanaan desentralisasi adalah dengan memperhatikan stabilitas perekonomian nasional dan keseimbangan fiskal antara pusat dengan daerah dan antar daerah;</w:t>
      </w:r>
    </w:p>
    <w:p w:rsidR="00A547C6" w:rsidRDefault="00A547C6" w:rsidP="00AB4D22">
      <w:pPr>
        <w:pStyle w:val="ListParagraph"/>
        <w:numPr>
          <w:ilvl w:val="0"/>
          <w:numId w:val="3"/>
        </w:numPr>
        <w:spacing w:after="120" w:line="480" w:lineRule="auto"/>
        <w:ind w:left="360"/>
        <w:jc w:val="both"/>
        <w:rPr>
          <w:rFonts w:ascii="Bookman Old Style" w:hAnsi="Bookman Old Style" w:cs="Estrangelo Edessa"/>
          <w:bCs/>
          <w:lang w:val="en-US"/>
        </w:rPr>
      </w:pPr>
      <w:r>
        <w:rPr>
          <w:rFonts w:ascii="Bookman Old Style" w:hAnsi="Bookman Old Style" w:cs="Estrangelo Edessa"/>
          <w:bCs/>
          <w:lang w:val="en-US"/>
        </w:rPr>
        <w:t xml:space="preserve">Perimbangan keuangan Negara antara pemerintah pusat dan pemerintah </w:t>
      </w:r>
      <w:r>
        <w:rPr>
          <w:rFonts w:ascii="Bookman Old Style" w:hAnsi="Bookman Old Style" w:cs="Estrangelo Edessa"/>
          <w:bCs/>
          <w:lang w:val="en-US"/>
        </w:rPr>
        <w:lastRenderedPageBreak/>
        <w:t>daerah merupakan suatu sistem yang menyeluruh  dalam rangka pendanaan penyelenggaraan atas desentralisasi, deko</w:t>
      </w:r>
      <w:r w:rsidR="00074C7C">
        <w:rPr>
          <w:rFonts w:ascii="Bookman Old Style" w:hAnsi="Bookman Old Style" w:cs="Estrangelo Edessa"/>
          <w:bCs/>
          <w:lang w:val="en-US"/>
        </w:rPr>
        <w:t>nsentrasi, dan tugas pembantuan</w:t>
      </w:r>
      <w:r w:rsidR="00074C7C">
        <w:rPr>
          <w:rFonts w:ascii="Bookman Old Style" w:hAnsi="Bookman Old Style" w:cs="Estrangelo Edessa"/>
          <w:bCs/>
        </w:rPr>
        <w:t>.</w:t>
      </w:r>
    </w:p>
    <w:p w:rsidR="00074C7C" w:rsidRDefault="00074C7C" w:rsidP="00AB4D22">
      <w:pPr>
        <w:spacing w:after="120" w:line="480" w:lineRule="auto"/>
        <w:ind w:firstLine="720"/>
        <w:jc w:val="both"/>
        <w:rPr>
          <w:rFonts w:ascii="Bookman Old Style" w:hAnsi="Bookman Old Style" w:cs="Estrangelo Edessa"/>
          <w:bCs/>
        </w:rPr>
      </w:pPr>
    </w:p>
    <w:p w:rsidR="001420E0" w:rsidRDefault="001420E0" w:rsidP="00AB4D22">
      <w:pPr>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Berkaitan dengan hal tersebut, pengelolaan keuangan daerah merupakan hal yang sangat penting dalam proses perencanaan suatu daerah secara keseluruhan. Tahapan-tahapan dalam pengelolaan keuangan daerah yang meliputi proses perencanaan, pelaksanaan, penatausahaan, pelaporan, pertanggungjawaban, dan pengawasan keuangan daerah</w:t>
      </w:r>
      <w:r w:rsidR="00D37728">
        <w:rPr>
          <w:rFonts w:ascii="Bookman Old Style" w:hAnsi="Bookman Old Style" w:cs="Estrangelo Edessa"/>
          <w:bCs/>
          <w:lang w:val="en-US"/>
        </w:rPr>
        <w:t xml:space="preserve"> merupakan satu rangkaian proses yang harus saling mendukung satu </w:t>
      </w:r>
      <w:r w:rsidR="007C3273">
        <w:rPr>
          <w:rFonts w:ascii="Bookman Old Style" w:hAnsi="Bookman Old Style" w:cs="Estrangelo Edessa"/>
          <w:bCs/>
          <w:lang w:val="en-US"/>
        </w:rPr>
        <w:t xml:space="preserve">dan </w:t>
      </w:r>
      <w:r w:rsidR="00D37728">
        <w:rPr>
          <w:rFonts w:ascii="Bookman Old Style" w:hAnsi="Bookman Old Style" w:cs="Estrangelo Edessa"/>
          <w:bCs/>
          <w:lang w:val="en-US"/>
        </w:rPr>
        <w:t>yang lainnya.</w:t>
      </w:r>
    </w:p>
    <w:p w:rsidR="007C3273" w:rsidRDefault="007C3273" w:rsidP="00AB4D22">
      <w:pPr>
        <w:spacing w:after="120" w:line="480" w:lineRule="auto"/>
        <w:ind w:firstLine="720"/>
        <w:jc w:val="both"/>
        <w:rPr>
          <w:rFonts w:ascii="Bookman Old Style" w:hAnsi="Bookman Old Style" w:cs="Estrangelo Edessa"/>
          <w:bCs/>
        </w:rPr>
      </w:pPr>
      <w:r>
        <w:rPr>
          <w:rFonts w:ascii="Bookman Old Style" w:hAnsi="Bookman Old Style" w:cs="Estrangelo Edessa"/>
          <w:bCs/>
          <w:lang w:val="en-US"/>
        </w:rPr>
        <w:t>Keseluruhan rangkaian proses pengelolaan keuangan daerah tersebut menjadi wujud pelaksanaan pemberian delegasi kewenangan dan desentralisasi fiskal kepada pemerintah daerah dimana tujuan akhirnya adalah untuk mendekatkan pelayanan publik ke masyarakat dan meningkatkan aktifitas perekonomian di daerah yang pada akhirnya mampu meningkatkan kesejahteraan masyarakat.</w:t>
      </w:r>
    </w:p>
    <w:p w:rsidR="00CC71C6" w:rsidRPr="00CC71C6" w:rsidRDefault="00CC71C6" w:rsidP="00AB4D22">
      <w:pPr>
        <w:spacing w:after="120" w:line="480" w:lineRule="auto"/>
        <w:ind w:firstLine="720"/>
        <w:jc w:val="both"/>
        <w:rPr>
          <w:rFonts w:ascii="Bookman Old Style" w:hAnsi="Bookman Old Style" w:cs="Estrangelo Edessa"/>
          <w:bCs/>
        </w:rPr>
      </w:pPr>
    </w:p>
    <w:p w:rsidR="00B30BEA" w:rsidRPr="00B30BEA" w:rsidRDefault="00B30BEA" w:rsidP="00AB4D22">
      <w:pPr>
        <w:pStyle w:val="ListParagraph"/>
        <w:widowControl/>
        <w:numPr>
          <w:ilvl w:val="0"/>
          <w:numId w:val="2"/>
        </w:numPr>
        <w:autoSpaceDN/>
        <w:adjustRightInd/>
        <w:spacing w:before="120" w:after="120" w:line="480" w:lineRule="auto"/>
        <w:contextualSpacing w:val="0"/>
        <w:jc w:val="both"/>
        <w:rPr>
          <w:rFonts w:ascii="Bookman Old Style" w:hAnsi="Bookman Old Style" w:cs="Estrangelo Edessa"/>
          <w:b/>
          <w:bCs/>
          <w:vanish/>
          <w:lang w:val="sv-SE"/>
        </w:rPr>
      </w:pPr>
    </w:p>
    <w:p w:rsidR="00B30BEA" w:rsidRPr="00B30BEA" w:rsidRDefault="00B30BEA" w:rsidP="00AB4D22">
      <w:pPr>
        <w:pStyle w:val="ListParagraph"/>
        <w:widowControl/>
        <w:numPr>
          <w:ilvl w:val="0"/>
          <w:numId w:val="2"/>
        </w:numPr>
        <w:autoSpaceDN/>
        <w:adjustRightInd/>
        <w:spacing w:before="120" w:after="120" w:line="480" w:lineRule="auto"/>
        <w:contextualSpacing w:val="0"/>
        <w:jc w:val="both"/>
        <w:rPr>
          <w:rFonts w:ascii="Bookman Old Style" w:hAnsi="Bookman Old Style" w:cs="Estrangelo Edessa"/>
          <w:b/>
          <w:bCs/>
          <w:vanish/>
          <w:lang w:val="sv-SE"/>
        </w:rPr>
      </w:pPr>
    </w:p>
    <w:p w:rsidR="00B30BEA" w:rsidRDefault="00E45C60" w:rsidP="00AB4D22">
      <w:pPr>
        <w:widowControl/>
        <w:numPr>
          <w:ilvl w:val="1"/>
          <w:numId w:val="2"/>
        </w:numPr>
        <w:tabs>
          <w:tab w:val="clear" w:pos="1080"/>
          <w:tab w:val="num" w:pos="720"/>
        </w:tabs>
        <w:autoSpaceDN/>
        <w:adjustRightInd/>
        <w:spacing w:before="120" w:after="120" w:line="480" w:lineRule="auto"/>
        <w:ind w:left="720"/>
        <w:jc w:val="both"/>
        <w:rPr>
          <w:rFonts w:ascii="Bookman Old Style" w:hAnsi="Bookman Old Style" w:cs="Estrangelo Edessa"/>
          <w:b/>
          <w:bCs/>
          <w:lang w:val="sv-SE"/>
        </w:rPr>
      </w:pPr>
      <w:r>
        <w:rPr>
          <w:rFonts w:ascii="Bookman Old Style" w:hAnsi="Bookman Old Style" w:cs="Estrangelo Edessa"/>
          <w:b/>
          <w:bCs/>
          <w:lang w:val="sv-SE"/>
        </w:rPr>
        <w:t xml:space="preserve">Kinerja Keuangan Daerah </w:t>
      </w:r>
      <w:r w:rsidR="00372815">
        <w:rPr>
          <w:rFonts w:ascii="Bookman Old Style" w:hAnsi="Bookman Old Style" w:cs="Estrangelo Edessa"/>
          <w:b/>
          <w:bCs/>
          <w:lang w:val="sv-SE"/>
        </w:rPr>
        <w:t>Tahun 2008-2013</w:t>
      </w:r>
    </w:p>
    <w:p w:rsidR="00CC71C6" w:rsidRDefault="006D2197" w:rsidP="00CC71C6">
      <w:pPr>
        <w:pStyle w:val="ListParagraph"/>
        <w:spacing w:after="120" w:line="480" w:lineRule="auto"/>
        <w:ind w:firstLine="720"/>
        <w:jc w:val="both"/>
        <w:rPr>
          <w:rFonts w:ascii="Bookman Old Style" w:hAnsi="Bookman Old Style" w:cs="Tahoma"/>
        </w:rPr>
      </w:pPr>
      <w:r w:rsidRPr="00B569DB">
        <w:rPr>
          <w:rFonts w:ascii="Bookman Old Style" w:hAnsi="Bookman Old Style" w:cs="Tahoma"/>
        </w:rPr>
        <w:t xml:space="preserve">Perkembangan kinerja keuangan pemerintah derah tidak terlepas dari batasan pengelolaan keuangan daerah sebagaimana diatur dalam: (1) Undang-undang Nomor 32 Tahun 2004 dan Undang-Undang Nomor 33 Tahun 2004 tentang Perimbangan Keuangan Antara Pemerintah dan Pemerintah Daerah; (2) Peraturan Pemerintah Nomor 58 Tahun 2005 tentang Pengelolaan Keuangan Daerah; (3) Peraturan Menteri Dalam Negeri (Permendagri) Nomor 13 Tahun 2006 </w:t>
      </w:r>
      <w:r w:rsidRPr="00B569DB">
        <w:rPr>
          <w:rFonts w:ascii="Bookman Old Style" w:eastAsia="Arial Unicode MS" w:hAnsi="Bookman Old Style" w:cs="Tahoma"/>
        </w:rPr>
        <w:t>juncto</w:t>
      </w:r>
      <w:r w:rsidRPr="00B569DB">
        <w:rPr>
          <w:rFonts w:ascii="Bookman Old Style" w:hAnsi="Bookman Old Style" w:cs="Tahoma"/>
        </w:rPr>
        <w:t xml:space="preserve"> Permendagri Nomor 59 tahun 2007 tentang </w:t>
      </w:r>
      <w:r w:rsidRPr="00B569DB">
        <w:rPr>
          <w:rFonts w:ascii="Bookman Old Style" w:eastAsia="Calibri" w:hAnsi="Bookman Old Style" w:cs="Tahoma"/>
        </w:rPr>
        <w:t xml:space="preserve">Perubahan Atas </w:t>
      </w:r>
      <w:r w:rsidRPr="00B569DB">
        <w:rPr>
          <w:rFonts w:ascii="Bookman Old Style" w:eastAsia="Calibri" w:hAnsi="Bookman Old Style" w:cs="Tahoma"/>
        </w:rPr>
        <w:lastRenderedPageBreak/>
        <w:t xml:space="preserve">Peraturan Menteri Dalam Negeri Nomor 13 Tahun 2006 Tentang Pedoman Pengelolaan Keuangan Daerah; dan (4) </w:t>
      </w:r>
      <w:r w:rsidRPr="00B569DB">
        <w:rPr>
          <w:rFonts w:ascii="Bookman Old Style" w:eastAsia="Arial Unicode MS" w:hAnsi="Bookman Old Style" w:cs="Tahoma"/>
        </w:rPr>
        <w:t>Peraturan Daerah Kabupaten Temanggung Nomor 26 Tahun 2013 tentang Pengelolaan Keuangan Daerah</w:t>
      </w:r>
      <w:r w:rsidRPr="00B569DB">
        <w:rPr>
          <w:rFonts w:ascii="Bookman Old Style" w:hAnsi="Bookman Old Style" w:cs="Tahoma"/>
        </w:rPr>
        <w:t>.</w:t>
      </w:r>
    </w:p>
    <w:p w:rsidR="00CC71C6" w:rsidRDefault="00372815" w:rsidP="00CC71C6">
      <w:pPr>
        <w:pStyle w:val="ListParagraph"/>
        <w:spacing w:after="120" w:line="480" w:lineRule="auto"/>
        <w:ind w:firstLine="720"/>
        <w:jc w:val="both"/>
        <w:rPr>
          <w:rFonts w:ascii="Bookman Old Style" w:hAnsi="Bookman Old Style" w:cs="Estrangelo Edessa"/>
          <w:bCs/>
        </w:rPr>
      </w:pPr>
      <w:r>
        <w:rPr>
          <w:rFonts w:ascii="Bookman Old Style" w:hAnsi="Bookman Old Style" w:cs="Estrangelo Edessa"/>
          <w:bCs/>
          <w:lang w:val="en-US"/>
        </w:rPr>
        <w:t>Sebuah daerah dapat dikatakan mandiri adalah apabila mampu melakukan pembangunan daerah dengan menggunakan sumber daya yang dimiliki oleh daerah itu sendiri, dimana salah satunya adalah sumber daya keuangan. Namun, Kabupaten Temanggung merupakan salah satu daerah yang belum dapat dikatakan mandiri terutama dari sisi keuangan dimana hal tersebut nampak pada tingginya ketergantungan fiskal daerah dan ketergantungan pada kebijakan pemerintah pusat</w:t>
      </w:r>
      <w:r w:rsidR="005F26BB">
        <w:rPr>
          <w:rFonts w:ascii="Bookman Old Style" w:hAnsi="Bookman Old Style" w:cs="Estrangelo Edessa"/>
          <w:bCs/>
          <w:lang w:val="en-US"/>
        </w:rPr>
        <w:t>.</w:t>
      </w:r>
    </w:p>
    <w:p w:rsidR="00CC71C6" w:rsidRDefault="005F26BB" w:rsidP="00CC71C6">
      <w:pPr>
        <w:pStyle w:val="ListParagraph"/>
        <w:spacing w:after="120" w:line="480" w:lineRule="auto"/>
        <w:ind w:firstLine="720"/>
        <w:jc w:val="both"/>
        <w:rPr>
          <w:rFonts w:ascii="Bookman Old Style" w:hAnsi="Bookman Old Style" w:cs="Estrangelo Edessa"/>
          <w:bCs/>
        </w:rPr>
      </w:pPr>
      <w:r>
        <w:rPr>
          <w:rFonts w:ascii="Bookman Old Style" w:hAnsi="Bookman Old Style" w:cs="Estrangelo Edessa"/>
          <w:bCs/>
          <w:lang w:val="en-US"/>
        </w:rPr>
        <w:t>Sampai dengan Tahun 2013, pelaksanaan penyelenggaraan pemerintah daerah di Kabupaten Temanggung masih bertumpu pada sumber daya keuangan yang bersumber dari dana perimbangan pemerintah pusat dan pemerintah daerah, belum pada kekuatan pendapatan asli daerah (PAD). Ketergantungan fiskal yang tinggi tersebut sangat mempengaruhi proses perencanaan pembangunan daerah sampai dengan pelaksanaannya.</w:t>
      </w:r>
    </w:p>
    <w:p w:rsidR="00124F36" w:rsidRDefault="005F26BB" w:rsidP="00CC71C6">
      <w:pPr>
        <w:pStyle w:val="ListParagraph"/>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Salah satu indi</w:t>
      </w:r>
      <w:r w:rsidR="00124F36">
        <w:rPr>
          <w:rFonts w:ascii="Bookman Old Style" w:hAnsi="Bookman Old Style" w:cs="Estrangelo Edessa"/>
          <w:bCs/>
          <w:lang w:val="en-US"/>
        </w:rPr>
        <w:t>k</w:t>
      </w:r>
      <w:r>
        <w:rPr>
          <w:rFonts w:ascii="Bookman Old Style" w:hAnsi="Bookman Old Style" w:cs="Estrangelo Edessa"/>
          <w:bCs/>
          <w:lang w:val="en-US"/>
        </w:rPr>
        <w:t xml:space="preserve">ator kemampuan keuangan daerah adalah Derajat Desentralisasi </w:t>
      </w:r>
      <w:r w:rsidR="008A5462">
        <w:rPr>
          <w:rFonts w:ascii="Bookman Old Style" w:hAnsi="Bookman Old Style" w:cs="Estrangelo Edessa"/>
          <w:bCs/>
          <w:lang w:val="en-US"/>
        </w:rPr>
        <w:t xml:space="preserve">Fiskal </w:t>
      </w:r>
      <w:r w:rsidR="00124F36">
        <w:rPr>
          <w:rFonts w:ascii="Bookman Old Style" w:hAnsi="Bookman Old Style" w:cs="Estrangelo Edessa"/>
          <w:bCs/>
          <w:lang w:val="en-US"/>
        </w:rPr>
        <w:t>dimana diukur dengan membandingkan kontribusi realisasi PAD terhadap total pendapatan atau penerimaan daerah di APBD.</w:t>
      </w:r>
      <w:r w:rsidR="008A5462">
        <w:rPr>
          <w:rFonts w:ascii="Bookman Old Style" w:hAnsi="Bookman Old Style" w:cs="Estrangelo Edessa"/>
          <w:bCs/>
          <w:lang w:val="en-US"/>
        </w:rPr>
        <w:t xml:space="preserve"> Derajat Desentralisasi Fiskal Kabupaten Temanggung periode 2008-2012 dapat dilihat pada tabel </w:t>
      </w:r>
      <w:r w:rsidR="00CC71C6">
        <w:rPr>
          <w:rFonts w:ascii="Bookman Old Style" w:hAnsi="Bookman Old Style" w:cs="Estrangelo Edessa"/>
          <w:bCs/>
        </w:rPr>
        <w:t>3.1.</w:t>
      </w:r>
    </w:p>
    <w:p w:rsidR="00AB4D22" w:rsidRDefault="00AB4D22" w:rsidP="00103F1C">
      <w:pPr>
        <w:ind w:left="720"/>
        <w:jc w:val="center"/>
        <w:rPr>
          <w:rFonts w:ascii="Bookman Old Style" w:hAnsi="Bookman Old Style" w:cs="Estrangelo Edessa"/>
          <w:bCs/>
        </w:rPr>
      </w:pPr>
    </w:p>
    <w:p w:rsidR="00CC71C6" w:rsidRDefault="00CC71C6" w:rsidP="00103F1C">
      <w:pPr>
        <w:ind w:left="720"/>
        <w:jc w:val="center"/>
        <w:rPr>
          <w:rFonts w:ascii="Bookman Old Style" w:hAnsi="Bookman Old Style" w:cs="Estrangelo Edessa"/>
          <w:bCs/>
        </w:rPr>
      </w:pPr>
    </w:p>
    <w:p w:rsidR="00CC71C6" w:rsidRDefault="00CC71C6" w:rsidP="00103F1C">
      <w:pPr>
        <w:ind w:left="720"/>
        <w:jc w:val="center"/>
        <w:rPr>
          <w:rFonts w:ascii="Bookman Old Style" w:hAnsi="Bookman Old Style" w:cs="Estrangelo Edessa"/>
          <w:bCs/>
        </w:rPr>
      </w:pPr>
    </w:p>
    <w:p w:rsidR="00CC71C6" w:rsidRDefault="00CC71C6" w:rsidP="00103F1C">
      <w:pPr>
        <w:ind w:left="720"/>
        <w:jc w:val="center"/>
        <w:rPr>
          <w:rFonts w:ascii="Bookman Old Style" w:hAnsi="Bookman Old Style" w:cs="Estrangelo Edessa"/>
          <w:bCs/>
        </w:rPr>
      </w:pPr>
    </w:p>
    <w:p w:rsidR="00CC71C6" w:rsidRDefault="00CC71C6" w:rsidP="00103F1C">
      <w:pPr>
        <w:ind w:left="720"/>
        <w:jc w:val="center"/>
        <w:rPr>
          <w:rFonts w:ascii="Bookman Old Style" w:hAnsi="Bookman Old Style" w:cs="Estrangelo Edessa"/>
          <w:bCs/>
        </w:rPr>
      </w:pPr>
    </w:p>
    <w:p w:rsidR="00CC71C6" w:rsidRDefault="00CC71C6" w:rsidP="00103F1C">
      <w:pPr>
        <w:ind w:left="720"/>
        <w:jc w:val="center"/>
        <w:rPr>
          <w:rFonts w:ascii="Bookman Old Style" w:hAnsi="Bookman Old Style" w:cs="Estrangelo Edessa"/>
          <w:bCs/>
        </w:rPr>
      </w:pPr>
    </w:p>
    <w:p w:rsidR="00CC71C6" w:rsidRDefault="00CC71C6" w:rsidP="00103F1C">
      <w:pPr>
        <w:ind w:left="720"/>
        <w:jc w:val="center"/>
        <w:rPr>
          <w:rFonts w:ascii="Bookman Old Style" w:hAnsi="Bookman Old Style" w:cs="Estrangelo Edessa"/>
          <w:bCs/>
        </w:rPr>
      </w:pPr>
    </w:p>
    <w:p w:rsidR="00CC71C6" w:rsidRDefault="00CC71C6" w:rsidP="00103F1C">
      <w:pPr>
        <w:ind w:left="720"/>
        <w:jc w:val="center"/>
        <w:rPr>
          <w:rFonts w:ascii="Bookman Old Style" w:hAnsi="Bookman Old Style" w:cs="Estrangelo Edessa"/>
          <w:bCs/>
        </w:rPr>
      </w:pPr>
    </w:p>
    <w:p w:rsidR="008A5462" w:rsidRPr="00CC71C6" w:rsidRDefault="00103F1C" w:rsidP="00103F1C">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CF511C">
        <w:rPr>
          <w:rFonts w:ascii="Bookman Old Style" w:hAnsi="Bookman Old Style" w:cs="Estrangelo Edessa"/>
          <w:bCs/>
        </w:rPr>
        <w:t xml:space="preserve"> 3</w:t>
      </w:r>
      <w:r w:rsidR="008A5462">
        <w:rPr>
          <w:rFonts w:ascii="Bookman Old Style" w:hAnsi="Bookman Old Style" w:cs="Estrangelo Edessa"/>
          <w:bCs/>
          <w:lang w:val="en-US"/>
        </w:rPr>
        <w:t>.1</w:t>
      </w:r>
      <w:r w:rsidR="00CC71C6">
        <w:rPr>
          <w:rFonts w:ascii="Bookman Old Style" w:hAnsi="Bookman Old Style" w:cs="Estrangelo Edessa"/>
          <w:bCs/>
        </w:rPr>
        <w:t>.</w:t>
      </w:r>
    </w:p>
    <w:p w:rsidR="00F95CA2" w:rsidRDefault="008A5462" w:rsidP="00103F1C">
      <w:pPr>
        <w:ind w:left="720"/>
        <w:jc w:val="center"/>
        <w:rPr>
          <w:rFonts w:ascii="Bookman Old Style" w:hAnsi="Bookman Old Style" w:cs="Estrangelo Edessa"/>
          <w:bCs/>
        </w:rPr>
      </w:pPr>
      <w:r>
        <w:rPr>
          <w:rFonts w:ascii="Bookman Old Style" w:hAnsi="Bookman Old Style" w:cs="Estrangelo Edessa"/>
          <w:bCs/>
          <w:lang w:val="en-US"/>
        </w:rPr>
        <w:t xml:space="preserve">Derajat Desentralisasi Fiskal </w:t>
      </w:r>
    </w:p>
    <w:p w:rsidR="008A5462" w:rsidRDefault="008A5462" w:rsidP="00103F1C">
      <w:pPr>
        <w:ind w:left="720"/>
        <w:jc w:val="center"/>
        <w:rPr>
          <w:rFonts w:ascii="Bookman Old Style" w:hAnsi="Bookman Old Style" w:cs="Estrangelo Edessa"/>
          <w:bCs/>
          <w:lang w:val="en-US"/>
        </w:rPr>
      </w:pPr>
      <w:r>
        <w:rPr>
          <w:rFonts w:ascii="Bookman Old Style" w:hAnsi="Bookman Old Style" w:cs="Estrangelo Edessa"/>
          <w:bCs/>
          <w:lang w:val="en-US"/>
        </w:rPr>
        <w:t>Kabupaten Temanggung</w:t>
      </w:r>
    </w:p>
    <w:p w:rsidR="008A5462" w:rsidRDefault="008A5462" w:rsidP="00103F1C">
      <w:pPr>
        <w:ind w:left="720"/>
        <w:jc w:val="center"/>
        <w:rPr>
          <w:rFonts w:ascii="Bookman Old Style" w:hAnsi="Bookman Old Style" w:cs="Estrangelo Edessa"/>
          <w:bCs/>
          <w:lang w:val="en-US"/>
        </w:rPr>
      </w:pPr>
      <w:r>
        <w:rPr>
          <w:rFonts w:ascii="Bookman Old Style" w:hAnsi="Bookman Old Style" w:cs="Estrangelo Edessa"/>
          <w:bCs/>
          <w:lang w:val="en-US"/>
        </w:rPr>
        <w:t>Tahun 2008-2012</w:t>
      </w:r>
    </w:p>
    <w:p w:rsidR="002D1ED4" w:rsidRDefault="002D1ED4" w:rsidP="00103F1C">
      <w:pPr>
        <w:ind w:left="720"/>
        <w:jc w:val="center"/>
        <w:rPr>
          <w:rFonts w:ascii="Bookman Old Style" w:hAnsi="Bookman Old Style" w:cs="Estrangelo Edessa"/>
          <w:bCs/>
          <w:lang w:val="en-US"/>
        </w:rPr>
      </w:pPr>
    </w:p>
    <w:tbl>
      <w:tblPr>
        <w:tblW w:w="8280" w:type="dxa"/>
        <w:tblInd w:w="828" w:type="dxa"/>
        <w:tblLook w:val="04A0"/>
      </w:tblPr>
      <w:tblGrid>
        <w:gridCol w:w="1080"/>
        <w:gridCol w:w="2880"/>
        <w:gridCol w:w="2880"/>
        <w:gridCol w:w="1440"/>
      </w:tblGrid>
      <w:tr w:rsidR="004B0C65" w:rsidRPr="004B0C65" w:rsidTr="00194D9E">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4B0C65" w:rsidRPr="004B0C65" w:rsidRDefault="004B0C65" w:rsidP="00324612">
            <w:pPr>
              <w:widowControl/>
              <w:autoSpaceDN/>
              <w:adjustRightInd/>
              <w:jc w:val="center"/>
              <w:rPr>
                <w:rFonts w:ascii="Calibri" w:hAnsi="Calibri" w:cs="Calibri"/>
                <w:color w:val="000000"/>
                <w:lang w:val="en-US" w:eastAsia="en-US"/>
              </w:rPr>
            </w:pPr>
            <w:r w:rsidRPr="004B0C65">
              <w:rPr>
                <w:rFonts w:ascii="Calibri" w:hAnsi="Calibri" w:cs="Calibri"/>
                <w:color w:val="000000"/>
                <w:sz w:val="22"/>
                <w:szCs w:val="22"/>
                <w:lang w:val="en-US" w:eastAsia="en-US"/>
              </w:rPr>
              <w:t>TAHUN</w:t>
            </w:r>
          </w:p>
        </w:tc>
        <w:tc>
          <w:tcPr>
            <w:tcW w:w="2880" w:type="dxa"/>
            <w:tcBorders>
              <w:top w:val="single" w:sz="4" w:space="0" w:color="auto"/>
              <w:left w:val="nil"/>
              <w:bottom w:val="single" w:sz="4" w:space="0" w:color="auto"/>
              <w:right w:val="single" w:sz="4" w:space="0" w:color="auto"/>
            </w:tcBorders>
            <w:shd w:val="clear" w:color="auto" w:fill="auto"/>
            <w:noWrap/>
            <w:hideMark/>
          </w:tcPr>
          <w:p w:rsidR="004B0C65" w:rsidRPr="004B0C65" w:rsidRDefault="004B0C65" w:rsidP="00324612">
            <w:pPr>
              <w:widowControl/>
              <w:autoSpaceDN/>
              <w:adjustRightInd/>
              <w:jc w:val="center"/>
              <w:rPr>
                <w:rFonts w:ascii="Calibri" w:hAnsi="Calibri" w:cs="Calibri"/>
                <w:color w:val="000000"/>
                <w:lang w:val="en-US" w:eastAsia="en-US"/>
              </w:rPr>
            </w:pPr>
            <w:r w:rsidRPr="004B0C65">
              <w:rPr>
                <w:rFonts w:ascii="Calibri" w:hAnsi="Calibri" w:cs="Calibri"/>
                <w:color w:val="000000"/>
                <w:sz w:val="22"/>
                <w:szCs w:val="22"/>
                <w:lang w:val="en-US" w:eastAsia="en-US"/>
              </w:rPr>
              <w:t>PAD</w:t>
            </w:r>
          </w:p>
        </w:tc>
        <w:tc>
          <w:tcPr>
            <w:tcW w:w="2880" w:type="dxa"/>
            <w:tcBorders>
              <w:top w:val="single" w:sz="4" w:space="0" w:color="auto"/>
              <w:left w:val="nil"/>
              <w:bottom w:val="single" w:sz="4" w:space="0" w:color="auto"/>
              <w:right w:val="single" w:sz="4" w:space="0" w:color="auto"/>
            </w:tcBorders>
            <w:shd w:val="clear" w:color="auto" w:fill="auto"/>
            <w:noWrap/>
            <w:hideMark/>
          </w:tcPr>
          <w:p w:rsidR="004B0C65" w:rsidRPr="004B0C65" w:rsidRDefault="004B0C65" w:rsidP="00324612">
            <w:pPr>
              <w:widowControl/>
              <w:autoSpaceDN/>
              <w:adjustRightInd/>
              <w:jc w:val="center"/>
              <w:rPr>
                <w:rFonts w:ascii="Calibri" w:hAnsi="Calibri" w:cs="Calibri"/>
                <w:color w:val="000000"/>
                <w:lang w:val="en-US" w:eastAsia="en-US"/>
              </w:rPr>
            </w:pPr>
            <w:r w:rsidRPr="004B0C65">
              <w:rPr>
                <w:rFonts w:ascii="Calibri" w:hAnsi="Calibri" w:cs="Calibri"/>
                <w:color w:val="000000"/>
                <w:sz w:val="22"/>
                <w:szCs w:val="22"/>
                <w:lang w:val="en-US" w:eastAsia="en-US"/>
              </w:rPr>
              <w:t>PENERIMAAN</w:t>
            </w:r>
          </w:p>
        </w:tc>
        <w:tc>
          <w:tcPr>
            <w:tcW w:w="1440" w:type="dxa"/>
            <w:tcBorders>
              <w:top w:val="single" w:sz="4" w:space="0" w:color="auto"/>
              <w:left w:val="nil"/>
              <w:bottom w:val="single" w:sz="4" w:space="0" w:color="auto"/>
              <w:right w:val="single" w:sz="4" w:space="0" w:color="auto"/>
            </w:tcBorders>
            <w:shd w:val="clear" w:color="auto" w:fill="auto"/>
            <w:noWrap/>
            <w:hideMark/>
          </w:tcPr>
          <w:p w:rsidR="004B0C65" w:rsidRPr="004B0C65" w:rsidRDefault="004B0C65" w:rsidP="00324612">
            <w:pPr>
              <w:widowControl/>
              <w:autoSpaceDN/>
              <w:adjustRightInd/>
              <w:jc w:val="center"/>
              <w:rPr>
                <w:rFonts w:ascii="Calibri" w:hAnsi="Calibri" w:cs="Calibri"/>
                <w:color w:val="000000"/>
                <w:lang w:val="en-US" w:eastAsia="en-US"/>
              </w:rPr>
            </w:pPr>
            <w:r w:rsidRPr="004B0C65">
              <w:rPr>
                <w:rFonts w:ascii="Calibri" w:hAnsi="Calibri" w:cs="Calibri"/>
                <w:color w:val="000000"/>
                <w:sz w:val="22"/>
                <w:szCs w:val="22"/>
                <w:lang w:val="en-US" w:eastAsia="en-US"/>
              </w:rPr>
              <w:t>%</w:t>
            </w:r>
          </w:p>
        </w:tc>
      </w:tr>
      <w:tr w:rsidR="004B0C65" w:rsidRPr="004B0C65" w:rsidTr="00194D9E">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2008</w:t>
            </w:r>
          </w:p>
        </w:tc>
        <w:tc>
          <w:tcPr>
            <w:tcW w:w="2880" w:type="dxa"/>
            <w:tcBorders>
              <w:top w:val="single" w:sz="4" w:space="0" w:color="auto"/>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37,923,898,939 </w:t>
            </w:r>
          </w:p>
        </w:tc>
        <w:tc>
          <w:tcPr>
            <w:tcW w:w="2880" w:type="dxa"/>
            <w:tcBorders>
              <w:top w:val="single" w:sz="4" w:space="0" w:color="auto"/>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576,614,217,128 </w:t>
            </w:r>
          </w:p>
        </w:tc>
        <w:tc>
          <w:tcPr>
            <w:tcW w:w="1440" w:type="dxa"/>
            <w:tcBorders>
              <w:top w:val="single" w:sz="4" w:space="0" w:color="auto"/>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6.58</w:t>
            </w:r>
          </w:p>
        </w:tc>
      </w:tr>
      <w:tr w:rsidR="004B0C65" w:rsidRPr="004B0C65" w:rsidTr="00194D9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2009</w:t>
            </w:r>
          </w:p>
        </w:tc>
        <w:tc>
          <w:tcPr>
            <w:tcW w:w="288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47,327,328,141 </w:t>
            </w:r>
          </w:p>
        </w:tc>
        <w:tc>
          <w:tcPr>
            <w:tcW w:w="288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623,122,779,590 </w:t>
            </w:r>
          </w:p>
        </w:tc>
        <w:tc>
          <w:tcPr>
            <w:tcW w:w="144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7.60</w:t>
            </w:r>
          </w:p>
        </w:tc>
      </w:tr>
      <w:tr w:rsidR="004B0C65" w:rsidRPr="004B0C65" w:rsidTr="00194D9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2010</w:t>
            </w:r>
          </w:p>
        </w:tc>
        <w:tc>
          <w:tcPr>
            <w:tcW w:w="288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55,211,017,361 </w:t>
            </w:r>
          </w:p>
        </w:tc>
        <w:tc>
          <w:tcPr>
            <w:tcW w:w="288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675,659,734,845 </w:t>
            </w:r>
          </w:p>
        </w:tc>
        <w:tc>
          <w:tcPr>
            <w:tcW w:w="144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8.17</w:t>
            </w:r>
          </w:p>
        </w:tc>
      </w:tr>
      <w:tr w:rsidR="004B0C65" w:rsidRPr="004B0C65" w:rsidTr="00194D9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2011</w:t>
            </w:r>
          </w:p>
        </w:tc>
        <w:tc>
          <w:tcPr>
            <w:tcW w:w="288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63,343,494,510 </w:t>
            </w:r>
          </w:p>
        </w:tc>
        <w:tc>
          <w:tcPr>
            <w:tcW w:w="288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823,479,890,034 </w:t>
            </w:r>
          </w:p>
        </w:tc>
        <w:tc>
          <w:tcPr>
            <w:tcW w:w="144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7.69</w:t>
            </w:r>
          </w:p>
        </w:tc>
      </w:tr>
      <w:tr w:rsidR="004B0C65" w:rsidRPr="004B0C65" w:rsidTr="00194D9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2012</w:t>
            </w:r>
          </w:p>
        </w:tc>
        <w:tc>
          <w:tcPr>
            <w:tcW w:w="288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78,514,689,212 </w:t>
            </w:r>
          </w:p>
        </w:tc>
        <w:tc>
          <w:tcPr>
            <w:tcW w:w="288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966,815,573,681 </w:t>
            </w:r>
          </w:p>
        </w:tc>
        <w:tc>
          <w:tcPr>
            <w:tcW w:w="144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8.12</w:t>
            </w:r>
          </w:p>
        </w:tc>
      </w:tr>
      <w:tr w:rsidR="004B0C65" w:rsidRPr="004B0C65" w:rsidTr="00194D9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Rata-rata</w:t>
            </w:r>
          </w:p>
        </w:tc>
        <w:tc>
          <w:tcPr>
            <w:tcW w:w="288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56,464,085,633 </w:t>
            </w:r>
          </w:p>
        </w:tc>
        <w:tc>
          <w:tcPr>
            <w:tcW w:w="288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733,138,439,056 </w:t>
            </w:r>
          </w:p>
        </w:tc>
        <w:tc>
          <w:tcPr>
            <w:tcW w:w="1440" w:type="dxa"/>
            <w:tcBorders>
              <w:top w:val="nil"/>
              <w:left w:val="nil"/>
              <w:bottom w:val="single" w:sz="4" w:space="0" w:color="auto"/>
              <w:right w:val="single" w:sz="4" w:space="0" w:color="auto"/>
            </w:tcBorders>
            <w:shd w:val="clear" w:color="auto" w:fill="auto"/>
            <w:noWrap/>
            <w:hideMark/>
          </w:tcPr>
          <w:p w:rsidR="004B0C65" w:rsidRPr="004B0C65" w:rsidRDefault="004B0C65" w:rsidP="00213DE5">
            <w:pPr>
              <w:widowControl/>
              <w:autoSpaceDN/>
              <w:adjustRightInd/>
              <w:jc w:val="both"/>
              <w:rPr>
                <w:rFonts w:ascii="Calibri" w:hAnsi="Calibri" w:cs="Calibri"/>
                <w:color w:val="000000"/>
                <w:lang w:val="en-US" w:eastAsia="en-US"/>
              </w:rPr>
            </w:pPr>
            <w:r w:rsidRPr="004B0C65">
              <w:rPr>
                <w:rFonts w:ascii="Calibri" w:hAnsi="Calibri" w:cs="Calibri"/>
                <w:color w:val="000000"/>
                <w:sz w:val="22"/>
                <w:szCs w:val="22"/>
                <w:lang w:val="en-US" w:eastAsia="en-US"/>
              </w:rPr>
              <w:t xml:space="preserve">          7.63 </w:t>
            </w:r>
          </w:p>
        </w:tc>
      </w:tr>
    </w:tbl>
    <w:p w:rsidR="0012367B" w:rsidRPr="0012367B" w:rsidRDefault="002D1ED4" w:rsidP="00213DE5">
      <w:pPr>
        <w:spacing w:after="120" w:line="360" w:lineRule="auto"/>
        <w:jc w:val="both"/>
        <w:rPr>
          <w:rFonts w:ascii="Bookman Old Style" w:hAnsi="Bookman Old Style" w:cs="Estrangelo Edessa"/>
          <w:bCs/>
          <w:i/>
          <w:sz w:val="20"/>
          <w:szCs w:val="20"/>
          <w:lang w:val="en-US"/>
        </w:rPr>
      </w:pPr>
      <w:r>
        <w:rPr>
          <w:rFonts w:ascii="Bookman Old Style" w:hAnsi="Bookman Old Style" w:cs="Estrangelo Edessa"/>
          <w:bCs/>
          <w:i/>
          <w:sz w:val="20"/>
          <w:szCs w:val="20"/>
          <w:lang w:val="en-US"/>
        </w:rPr>
        <w:t xml:space="preserve">          </w:t>
      </w:r>
      <w:r w:rsidR="00CC71C6">
        <w:rPr>
          <w:rFonts w:ascii="Bookman Old Style" w:hAnsi="Bookman Old Style" w:cs="Estrangelo Edessa"/>
          <w:bCs/>
          <w:i/>
          <w:sz w:val="20"/>
          <w:szCs w:val="20"/>
        </w:rPr>
        <w:t xml:space="preserve"> </w:t>
      </w:r>
      <w:r w:rsidR="0012367B" w:rsidRPr="0012367B">
        <w:rPr>
          <w:rFonts w:ascii="Bookman Old Style" w:hAnsi="Bookman Old Style" w:cs="Estrangelo Edessa"/>
          <w:bCs/>
          <w:i/>
          <w:sz w:val="20"/>
          <w:szCs w:val="20"/>
          <w:lang w:val="en-US"/>
        </w:rPr>
        <w:t xml:space="preserve">Sumber : </w:t>
      </w:r>
      <w:r w:rsidR="00896575">
        <w:rPr>
          <w:rFonts w:ascii="Bookman Old Style" w:hAnsi="Bookman Old Style" w:cs="Estrangelo Edessa"/>
          <w:bCs/>
          <w:i/>
          <w:sz w:val="20"/>
          <w:szCs w:val="20"/>
          <w:lang w:val="en-US"/>
        </w:rPr>
        <w:t>Laporan realisasi APBD Kab. Temanggung (data diolah)</w:t>
      </w:r>
      <w:r w:rsidR="0012367B" w:rsidRPr="0012367B">
        <w:rPr>
          <w:rFonts w:ascii="Bookman Old Style" w:hAnsi="Bookman Old Style" w:cs="Estrangelo Edessa"/>
          <w:bCs/>
          <w:i/>
          <w:sz w:val="20"/>
          <w:szCs w:val="20"/>
          <w:lang w:val="en-US"/>
        </w:rPr>
        <w:t xml:space="preserve"> </w:t>
      </w:r>
    </w:p>
    <w:p w:rsidR="00463355" w:rsidRDefault="00463355" w:rsidP="00213DE5">
      <w:pPr>
        <w:spacing w:after="120" w:line="360" w:lineRule="auto"/>
        <w:ind w:left="720" w:firstLine="720"/>
        <w:jc w:val="both"/>
        <w:rPr>
          <w:rFonts w:ascii="Bookman Old Style" w:hAnsi="Bookman Old Style" w:cs="Estrangelo Edessa"/>
          <w:bCs/>
          <w:lang w:val="en-US"/>
        </w:rPr>
      </w:pPr>
    </w:p>
    <w:p w:rsidR="007C3273" w:rsidRDefault="00463355" w:rsidP="00CC71C6">
      <w:pPr>
        <w:pStyle w:val="ListParagraph"/>
        <w:spacing w:after="120" w:line="480" w:lineRule="auto"/>
        <w:ind w:firstLine="720"/>
        <w:jc w:val="both"/>
        <w:rPr>
          <w:rFonts w:ascii="Bookman Old Style" w:hAnsi="Bookman Old Style" w:cs="Estrangelo Edessa"/>
          <w:bCs/>
        </w:rPr>
      </w:pPr>
      <w:r>
        <w:rPr>
          <w:rFonts w:ascii="Bookman Old Style" w:hAnsi="Bookman Old Style" w:cs="Estrangelo Edessa"/>
          <w:bCs/>
          <w:lang w:val="en-US"/>
        </w:rPr>
        <w:t>Dari tabel di atas, diketahui bahwa rata-rata Derajat Desentralisasi Fiskal Kabupaten Temanggung periode 2008-2012 adalah sebesar 7,63 %. Angka tersebut menunjukkan bahwa peran PAD dalam pendanaan pembangunan daerah dan penyelenggaraan pemerintahan dapat dikatakan masih kecil. Upaya untuk meningkatkan PAD melalui peningkatan tata kelola potensi Pajak dan Retribusi Daerah masih harus terus dilaksanakan dengan harapan dapat meningkatkan peran dan proporsi PAD sebagai sumber dana pembangunan daerah d</w:t>
      </w:r>
      <w:r w:rsidR="00CC71C6">
        <w:rPr>
          <w:rFonts w:ascii="Bookman Old Style" w:hAnsi="Bookman Old Style" w:cs="Estrangelo Edessa"/>
          <w:bCs/>
          <w:lang w:val="en-US"/>
        </w:rPr>
        <w:t>an penyelenggaraan pemerintahan</w:t>
      </w:r>
      <w:r w:rsidR="00CC71C6">
        <w:rPr>
          <w:rFonts w:ascii="Bookman Old Style" w:hAnsi="Bookman Old Style" w:cs="Estrangelo Edessa"/>
          <w:bCs/>
        </w:rPr>
        <w:t>.</w:t>
      </w:r>
      <w:r w:rsidR="002E2F3E">
        <w:rPr>
          <w:rFonts w:ascii="Bookman Old Style" w:hAnsi="Bookman Old Style" w:cs="Estrangelo Edessa"/>
          <w:bCs/>
          <w:lang w:val="en-US"/>
        </w:rPr>
        <w:t>Indikator lain yang digunakan untuk mengevaluasi kinerja keuangan pemerintah daerah adalah Indeks Kinerja Keuangan</w:t>
      </w:r>
      <w:r w:rsidR="00FA13CF">
        <w:rPr>
          <w:rFonts w:ascii="Bookman Old Style" w:hAnsi="Bookman Old Style" w:cs="Estrangelo Edessa"/>
          <w:bCs/>
          <w:lang w:val="en-US"/>
        </w:rPr>
        <w:t xml:space="preserve"> (IKK)</w:t>
      </w:r>
      <w:r w:rsidR="002E2F3E">
        <w:rPr>
          <w:rFonts w:ascii="Bookman Old Style" w:hAnsi="Bookman Old Style" w:cs="Estrangelo Edessa"/>
          <w:bCs/>
          <w:lang w:val="en-US"/>
        </w:rPr>
        <w:t xml:space="preserve">. </w:t>
      </w:r>
      <w:r w:rsidR="00A87817">
        <w:rPr>
          <w:rFonts w:ascii="Bookman Old Style" w:hAnsi="Bookman Old Style" w:cs="Estrangelo Edessa"/>
          <w:bCs/>
          <w:lang w:val="en-US"/>
        </w:rPr>
        <w:t>Indeks ini merupakan cerminan dari kinerja keuangan daerah baik secara makro maupun mikro yang terukur dan komprehensif.</w:t>
      </w:r>
      <w:r w:rsidR="00FA13CF">
        <w:rPr>
          <w:rFonts w:ascii="Bookman Old Style" w:hAnsi="Bookman Old Style" w:cs="Estrangelo Edessa"/>
          <w:bCs/>
          <w:lang w:val="en-US"/>
        </w:rPr>
        <w:t xml:space="preserve"> Indeks Kinerja Keuangan meliputi beberapa indikator, yaitu: </w:t>
      </w:r>
    </w:p>
    <w:p w:rsidR="009B58D9" w:rsidRPr="007D7B8F" w:rsidRDefault="009B58D9" w:rsidP="007D7B8F">
      <w:pPr>
        <w:pStyle w:val="ListParagraph"/>
        <w:numPr>
          <w:ilvl w:val="0"/>
          <w:numId w:val="28"/>
        </w:numPr>
        <w:tabs>
          <w:tab w:val="num" w:pos="1620"/>
        </w:tabs>
        <w:spacing w:after="120" w:line="480" w:lineRule="auto"/>
        <w:jc w:val="both"/>
        <w:rPr>
          <w:rFonts w:ascii="Bookman Old Style" w:hAnsi="Bookman Old Style" w:cs="Estrangelo Edessa"/>
          <w:bCs/>
        </w:rPr>
      </w:pPr>
      <w:r w:rsidRPr="007D7B8F">
        <w:rPr>
          <w:rFonts w:ascii="Bookman Old Style" w:hAnsi="Bookman Old Style" w:cs="Estrangelo Edessa"/>
          <w:bCs/>
        </w:rPr>
        <w:t>Ketergantungan Fiskal (KF)</w:t>
      </w:r>
    </w:p>
    <w:p w:rsidR="005D6443" w:rsidRDefault="005D6443" w:rsidP="007D7B8F">
      <w:pPr>
        <w:pStyle w:val="ListParagraph"/>
        <w:spacing w:after="120" w:line="480" w:lineRule="auto"/>
        <w:ind w:left="1080"/>
        <w:jc w:val="both"/>
        <w:rPr>
          <w:rFonts w:ascii="Bookman Old Style" w:hAnsi="Bookman Old Style" w:cs="Estrangelo Edessa"/>
          <w:bCs/>
        </w:rPr>
      </w:pPr>
      <w:r>
        <w:rPr>
          <w:rFonts w:ascii="Bookman Old Style" w:hAnsi="Bookman Old Style" w:cs="Estrangelo Edessa"/>
          <w:bCs/>
          <w:lang w:val="en-US"/>
        </w:rPr>
        <w:t>Merupakan persentase dari Dana Alokasi Umum (DAU) yang sudah dikurang belanja pegawai dalam total pendapatan anggaran daerah di APBD.</w:t>
      </w:r>
    </w:p>
    <w:p w:rsidR="00074C7C" w:rsidRDefault="00074C7C" w:rsidP="007D7B8F">
      <w:pPr>
        <w:pStyle w:val="ListParagraph"/>
        <w:spacing w:after="120" w:line="480" w:lineRule="auto"/>
        <w:ind w:left="1080"/>
        <w:jc w:val="both"/>
        <w:rPr>
          <w:rFonts w:ascii="Bookman Old Style" w:hAnsi="Bookman Old Style" w:cs="Estrangelo Edessa"/>
          <w:bCs/>
        </w:rPr>
      </w:pPr>
    </w:p>
    <w:p w:rsidR="00074C7C" w:rsidRPr="00074C7C" w:rsidRDefault="00074C7C" w:rsidP="007D7B8F">
      <w:pPr>
        <w:pStyle w:val="ListParagraph"/>
        <w:spacing w:after="120" w:line="480" w:lineRule="auto"/>
        <w:ind w:left="1080"/>
        <w:jc w:val="both"/>
        <w:rPr>
          <w:rFonts w:ascii="Bookman Old Style" w:hAnsi="Bookman Old Style" w:cs="Estrangelo Edessa"/>
          <w:bCs/>
        </w:rPr>
      </w:pPr>
    </w:p>
    <w:p w:rsidR="005D6443" w:rsidRPr="00074C7C" w:rsidRDefault="00103F1C" w:rsidP="00103F1C">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074C7C">
        <w:rPr>
          <w:rFonts w:ascii="Bookman Old Style" w:hAnsi="Bookman Old Style" w:cs="Estrangelo Edessa"/>
          <w:bCs/>
        </w:rPr>
        <w:t>3</w:t>
      </w:r>
      <w:r w:rsidR="005D6443">
        <w:rPr>
          <w:rFonts w:ascii="Bookman Old Style" w:hAnsi="Bookman Old Style" w:cs="Estrangelo Edessa"/>
          <w:bCs/>
          <w:lang w:val="en-US"/>
        </w:rPr>
        <w:t>.2</w:t>
      </w:r>
      <w:r w:rsidR="00074C7C">
        <w:rPr>
          <w:rFonts w:ascii="Bookman Old Style" w:hAnsi="Bookman Old Style" w:cs="Estrangelo Edessa"/>
          <w:bCs/>
        </w:rPr>
        <w:t>.</w:t>
      </w:r>
    </w:p>
    <w:p w:rsidR="005D6443" w:rsidRDefault="005D6443" w:rsidP="00103F1C">
      <w:pPr>
        <w:ind w:left="720"/>
        <w:jc w:val="center"/>
        <w:rPr>
          <w:rFonts w:ascii="Bookman Old Style" w:hAnsi="Bookman Old Style" w:cs="Estrangelo Edessa"/>
          <w:bCs/>
          <w:lang w:val="en-US"/>
        </w:rPr>
      </w:pPr>
      <w:r>
        <w:rPr>
          <w:rFonts w:ascii="Bookman Old Style" w:hAnsi="Bookman Old Style" w:cs="Estrangelo Edessa"/>
          <w:bCs/>
          <w:lang w:val="en-US"/>
        </w:rPr>
        <w:t>Ketergantungan Fiskal</w:t>
      </w:r>
    </w:p>
    <w:p w:rsidR="00F95CA2" w:rsidRDefault="00F95CA2" w:rsidP="00103F1C">
      <w:pPr>
        <w:ind w:left="720"/>
        <w:jc w:val="center"/>
        <w:rPr>
          <w:rFonts w:ascii="Bookman Old Style" w:hAnsi="Bookman Old Style" w:cs="Estrangelo Edessa"/>
          <w:bCs/>
        </w:rPr>
      </w:pPr>
      <w:r>
        <w:rPr>
          <w:rFonts w:ascii="Bookman Old Style" w:hAnsi="Bookman Old Style" w:cs="Estrangelo Edessa"/>
          <w:bCs/>
          <w:lang w:val="en-US"/>
        </w:rPr>
        <w:t>Kabupaten Temanggung</w:t>
      </w:r>
    </w:p>
    <w:p w:rsidR="005D6443" w:rsidRDefault="005D6443" w:rsidP="00103F1C">
      <w:pPr>
        <w:ind w:left="720"/>
        <w:jc w:val="center"/>
        <w:rPr>
          <w:rFonts w:ascii="Bookman Old Style" w:hAnsi="Bookman Old Style" w:cs="Estrangelo Edessa"/>
          <w:bCs/>
          <w:lang w:val="en-US"/>
        </w:rPr>
      </w:pPr>
      <w:r>
        <w:rPr>
          <w:rFonts w:ascii="Bookman Old Style" w:hAnsi="Bookman Old Style" w:cs="Estrangelo Edessa"/>
          <w:bCs/>
          <w:lang w:val="en-US"/>
        </w:rPr>
        <w:t>Tahun 2008-2012</w:t>
      </w:r>
    </w:p>
    <w:p w:rsidR="005D6443" w:rsidRDefault="005D6443" w:rsidP="00103F1C">
      <w:pPr>
        <w:pStyle w:val="ListParagraph"/>
        <w:spacing w:after="120" w:line="360" w:lineRule="auto"/>
        <w:ind w:left="1080"/>
        <w:jc w:val="center"/>
        <w:rPr>
          <w:rFonts w:ascii="Bookman Old Style" w:hAnsi="Bookman Old Style" w:cs="Estrangelo Edessa"/>
          <w:bCs/>
          <w:lang w:val="en-US"/>
        </w:rPr>
      </w:pPr>
    </w:p>
    <w:tbl>
      <w:tblPr>
        <w:tblW w:w="7838" w:type="dxa"/>
        <w:tblInd w:w="1188" w:type="dxa"/>
        <w:tblLook w:val="04A0"/>
      </w:tblPr>
      <w:tblGrid>
        <w:gridCol w:w="810"/>
        <w:gridCol w:w="1530"/>
        <w:gridCol w:w="1440"/>
        <w:gridCol w:w="1530"/>
        <w:gridCol w:w="1800"/>
        <w:gridCol w:w="728"/>
      </w:tblGrid>
      <w:tr w:rsidR="00DA47B5" w:rsidRPr="00DA47B5" w:rsidTr="00BB0DAB">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TAHUN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DAU</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BLJ. PEGAWAI</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SISA</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PENDAPATAN</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w:t>
            </w:r>
          </w:p>
        </w:tc>
      </w:tr>
      <w:tr w:rsidR="00DA47B5" w:rsidRPr="00DA47B5" w:rsidTr="00BB0DAB">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2008</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421,056,329,000 </w:t>
            </w:r>
          </w:p>
        </w:tc>
        <w:tc>
          <w:tcPr>
            <w:tcW w:w="144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312,447,770,721 </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108,608,558,279 </w:t>
            </w:r>
          </w:p>
        </w:tc>
        <w:tc>
          <w:tcPr>
            <w:tcW w:w="180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576,614,217,128 </w:t>
            </w:r>
          </w:p>
        </w:tc>
        <w:tc>
          <w:tcPr>
            <w:tcW w:w="728"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18.84 </w:t>
            </w:r>
          </w:p>
        </w:tc>
      </w:tr>
      <w:tr w:rsidR="00DA47B5" w:rsidRPr="00DA47B5" w:rsidTr="00BB0DAB">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2009</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430,269,307,000 </w:t>
            </w:r>
          </w:p>
        </w:tc>
        <w:tc>
          <w:tcPr>
            <w:tcW w:w="144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328,892,390,233 </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101,376,916,767 </w:t>
            </w:r>
          </w:p>
        </w:tc>
        <w:tc>
          <w:tcPr>
            <w:tcW w:w="180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623,122,779,590 </w:t>
            </w:r>
          </w:p>
        </w:tc>
        <w:tc>
          <w:tcPr>
            <w:tcW w:w="728"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16.27 </w:t>
            </w:r>
          </w:p>
        </w:tc>
      </w:tr>
      <w:tr w:rsidR="00DA47B5" w:rsidRPr="00DA47B5" w:rsidTr="00BB0DAB">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2010</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438,090,923,000 </w:t>
            </w:r>
          </w:p>
        </w:tc>
        <w:tc>
          <w:tcPr>
            <w:tcW w:w="144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361,708,359,783 </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76,382,563,217 </w:t>
            </w:r>
          </w:p>
        </w:tc>
        <w:tc>
          <w:tcPr>
            <w:tcW w:w="180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675,659,734,845 </w:t>
            </w:r>
          </w:p>
        </w:tc>
        <w:tc>
          <w:tcPr>
            <w:tcW w:w="728"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11.30 </w:t>
            </w:r>
          </w:p>
        </w:tc>
      </w:tr>
      <w:tr w:rsidR="00DA47B5" w:rsidRPr="00DA47B5" w:rsidTr="00BB0DAB">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2011</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482,937,812,000 </w:t>
            </w:r>
          </w:p>
        </w:tc>
        <w:tc>
          <w:tcPr>
            <w:tcW w:w="144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398,449,414,257 </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84,488,397,743 </w:t>
            </w:r>
          </w:p>
        </w:tc>
        <w:tc>
          <w:tcPr>
            <w:tcW w:w="180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823,479,890,034 </w:t>
            </w:r>
          </w:p>
        </w:tc>
        <w:tc>
          <w:tcPr>
            <w:tcW w:w="728"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10.26 </w:t>
            </w:r>
          </w:p>
        </w:tc>
      </w:tr>
      <w:tr w:rsidR="00DA47B5" w:rsidRPr="00DA47B5" w:rsidTr="00BB0DAB">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2012</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584,158,278,000 </w:t>
            </w:r>
          </w:p>
        </w:tc>
        <w:tc>
          <w:tcPr>
            <w:tcW w:w="144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435,422,407,342 </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148,735,870,658 </w:t>
            </w:r>
          </w:p>
        </w:tc>
        <w:tc>
          <w:tcPr>
            <w:tcW w:w="180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966,815,573,681 </w:t>
            </w:r>
          </w:p>
        </w:tc>
        <w:tc>
          <w:tcPr>
            <w:tcW w:w="728"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15.38 </w:t>
            </w:r>
          </w:p>
        </w:tc>
      </w:tr>
      <w:tr w:rsidR="00DA47B5" w:rsidRPr="00DA47B5" w:rsidTr="00BB0DAB">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center"/>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Rata-rata</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471,302,529,800 </w:t>
            </w:r>
          </w:p>
        </w:tc>
        <w:tc>
          <w:tcPr>
            <w:tcW w:w="144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367,384,068,467 </w:t>
            </w:r>
          </w:p>
        </w:tc>
        <w:tc>
          <w:tcPr>
            <w:tcW w:w="153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103,918,461,333 </w:t>
            </w:r>
          </w:p>
        </w:tc>
        <w:tc>
          <w:tcPr>
            <w:tcW w:w="1800"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733,138,439,056 </w:t>
            </w:r>
          </w:p>
        </w:tc>
        <w:tc>
          <w:tcPr>
            <w:tcW w:w="728" w:type="dxa"/>
            <w:tcBorders>
              <w:top w:val="nil"/>
              <w:left w:val="nil"/>
              <w:bottom w:val="single" w:sz="4" w:space="0" w:color="auto"/>
              <w:right w:val="single" w:sz="4" w:space="0" w:color="auto"/>
            </w:tcBorders>
            <w:shd w:val="clear" w:color="auto" w:fill="auto"/>
            <w:noWrap/>
            <w:vAlign w:val="bottom"/>
            <w:hideMark/>
          </w:tcPr>
          <w:p w:rsidR="00DA47B5" w:rsidRPr="00DA47B5" w:rsidRDefault="00DA47B5" w:rsidP="00324612">
            <w:pPr>
              <w:widowControl/>
              <w:autoSpaceDN/>
              <w:adjustRightInd/>
              <w:jc w:val="right"/>
              <w:rPr>
                <w:rFonts w:ascii="Arial Narrow" w:hAnsi="Arial Narrow" w:cs="Calibri"/>
                <w:color w:val="000000"/>
                <w:sz w:val="18"/>
                <w:szCs w:val="18"/>
                <w:lang w:val="en-US" w:eastAsia="en-US"/>
              </w:rPr>
            </w:pPr>
            <w:r w:rsidRPr="00DA47B5">
              <w:rPr>
                <w:rFonts w:ascii="Arial Narrow" w:hAnsi="Arial Narrow" w:cs="Calibri"/>
                <w:color w:val="000000"/>
                <w:sz w:val="18"/>
                <w:szCs w:val="18"/>
                <w:lang w:val="en-US" w:eastAsia="en-US"/>
              </w:rPr>
              <w:t xml:space="preserve">              14.41 </w:t>
            </w:r>
          </w:p>
        </w:tc>
      </w:tr>
    </w:tbl>
    <w:p w:rsidR="007D7D65" w:rsidRPr="0012367B" w:rsidRDefault="007D7D65" w:rsidP="00213DE5">
      <w:pPr>
        <w:spacing w:after="120" w:line="360" w:lineRule="auto"/>
        <w:jc w:val="both"/>
        <w:rPr>
          <w:rFonts w:ascii="Bookman Old Style" w:hAnsi="Bookman Old Style" w:cs="Estrangelo Edessa"/>
          <w:bCs/>
          <w:i/>
          <w:sz w:val="20"/>
          <w:szCs w:val="20"/>
          <w:lang w:val="en-US"/>
        </w:rPr>
      </w:pPr>
      <w:r>
        <w:rPr>
          <w:rFonts w:ascii="Bookman Old Style" w:hAnsi="Bookman Old Style" w:cs="Estrangelo Edessa"/>
          <w:bCs/>
          <w:i/>
          <w:sz w:val="20"/>
          <w:szCs w:val="20"/>
          <w:lang w:val="en-US"/>
        </w:rPr>
        <w:t xml:space="preserve">   </w:t>
      </w:r>
      <w:r w:rsidR="003C79B8">
        <w:rPr>
          <w:rFonts w:ascii="Bookman Old Style" w:hAnsi="Bookman Old Style" w:cs="Estrangelo Edessa"/>
          <w:bCs/>
          <w:i/>
          <w:sz w:val="20"/>
          <w:szCs w:val="20"/>
          <w:lang w:val="en-US"/>
        </w:rPr>
        <w:t xml:space="preserve">       </w:t>
      </w:r>
      <w:r w:rsidR="00BB0DAB">
        <w:rPr>
          <w:rFonts w:ascii="Bookman Old Style" w:hAnsi="Bookman Old Style" w:cs="Estrangelo Edessa"/>
          <w:bCs/>
          <w:i/>
          <w:sz w:val="20"/>
          <w:szCs w:val="20"/>
          <w:lang w:val="en-US"/>
        </w:rPr>
        <w:t xml:space="preserve">      </w:t>
      </w:r>
      <w:r w:rsidRPr="0012367B">
        <w:rPr>
          <w:rFonts w:ascii="Bookman Old Style" w:hAnsi="Bookman Old Style" w:cs="Estrangelo Edessa"/>
          <w:bCs/>
          <w:i/>
          <w:sz w:val="20"/>
          <w:szCs w:val="20"/>
          <w:lang w:val="en-US"/>
        </w:rPr>
        <w:t xml:space="preserve">Sumber : </w:t>
      </w:r>
      <w:r>
        <w:rPr>
          <w:rFonts w:ascii="Bookman Old Style" w:hAnsi="Bookman Old Style" w:cs="Estrangelo Edessa"/>
          <w:bCs/>
          <w:i/>
          <w:sz w:val="20"/>
          <w:szCs w:val="20"/>
          <w:lang w:val="en-US"/>
        </w:rPr>
        <w:t>Laporan realisasi APBD Kab. Temanggung (data diolah)</w:t>
      </w:r>
      <w:r w:rsidRPr="0012367B">
        <w:rPr>
          <w:rFonts w:ascii="Bookman Old Style" w:hAnsi="Bookman Old Style" w:cs="Estrangelo Edessa"/>
          <w:bCs/>
          <w:i/>
          <w:sz w:val="20"/>
          <w:szCs w:val="20"/>
          <w:lang w:val="en-US"/>
        </w:rPr>
        <w:t xml:space="preserve"> </w:t>
      </w:r>
    </w:p>
    <w:p w:rsidR="00013567" w:rsidRDefault="00013567" w:rsidP="00213DE5">
      <w:pPr>
        <w:pStyle w:val="ListParagraph"/>
        <w:spacing w:after="120" w:line="360" w:lineRule="auto"/>
        <w:ind w:left="1080"/>
        <w:jc w:val="both"/>
        <w:rPr>
          <w:rFonts w:ascii="Bookman Old Style" w:hAnsi="Bookman Old Style" w:cs="Estrangelo Edessa"/>
          <w:bCs/>
          <w:lang w:val="en-US"/>
        </w:rPr>
      </w:pPr>
    </w:p>
    <w:p w:rsidR="005D6443" w:rsidRDefault="00013567" w:rsidP="007D7B8F">
      <w:pPr>
        <w:pStyle w:val="ListParagraph"/>
        <w:spacing w:after="120" w:line="480" w:lineRule="auto"/>
        <w:ind w:left="1080"/>
        <w:jc w:val="both"/>
        <w:rPr>
          <w:rFonts w:ascii="Bookman Old Style" w:hAnsi="Bookman Old Style" w:cs="Estrangelo Edessa"/>
          <w:bCs/>
        </w:rPr>
      </w:pPr>
      <w:r>
        <w:rPr>
          <w:rFonts w:ascii="Bookman Old Style" w:hAnsi="Bookman Old Style" w:cs="Estrangelo Edessa"/>
          <w:bCs/>
          <w:lang w:val="en-US"/>
        </w:rPr>
        <w:t xml:space="preserve">Salah satu hal yang menggembirakan adalah bahwa Dana Alokasi Umum (DAU) yang diperoleh Kabupaten Temanggung tidak semuanya habis digunakan untuk memenuhi kebutuhan belanja pegawai. Hal tersebut Nampak pada angka indeks yang rata-rata adalah sebesar 14,41 %. Angka tersebut memberikan gambaran bahwa masih ada DAU yang dapat digunakan untuk </w:t>
      </w:r>
      <w:r w:rsidR="00A80CEC">
        <w:rPr>
          <w:rFonts w:ascii="Bookman Old Style" w:hAnsi="Bookman Old Style" w:cs="Estrangelo Edessa"/>
          <w:bCs/>
          <w:lang w:val="en-US"/>
        </w:rPr>
        <w:t>membiayai pembangunan daerah.</w:t>
      </w:r>
    </w:p>
    <w:p w:rsidR="00F95CA2" w:rsidRPr="00F95CA2" w:rsidRDefault="00F95CA2" w:rsidP="007D7B8F">
      <w:pPr>
        <w:pStyle w:val="ListParagraph"/>
        <w:spacing w:after="120" w:line="480" w:lineRule="auto"/>
        <w:ind w:left="1080"/>
        <w:jc w:val="both"/>
        <w:rPr>
          <w:rFonts w:ascii="Bookman Old Style" w:hAnsi="Bookman Old Style" w:cs="Estrangelo Edessa"/>
          <w:bCs/>
        </w:rPr>
      </w:pPr>
    </w:p>
    <w:p w:rsidR="005D6443" w:rsidRDefault="0064615B" w:rsidP="007D7B8F">
      <w:pPr>
        <w:pStyle w:val="ListParagraph"/>
        <w:numPr>
          <w:ilvl w:val="0"/>
          <w:numId w:val="28"/>
        </w:numPr>
        <w:tabs>
          <w:tab w:val="num" w:pos="1620"/>
        </w:tabs>
        <w:spacing w:after="120" w:line="480" w:lineRule="auto"/>
        <w:jc w:val="both"/>
        <w:rPr>
          <w:rFonts w:ascii="Bookman Old Style" w:hAnsi="Bookman Old Style" w:cs="Estrangelo Edessa"/>
          <w:bCs/>
          <w:lang w:val="en-US"/>
        </w:rPr>
      </w:pPr>
      <w:r w:rsidRPr="009B58D9">
        <w:rPr>
          <w:rFonts w:ascii="Bookman Old Style" w:hAnsi="Bookman Old Style" w:cs="Estrangelo Edessa"/>
          <w:bCs/>
        </w:rPr>
        <w:t>Kapasitas</w:t>
      </w:r>
      <w:r>
        <w:rPr>
          <w:rFonts w:ascii="Bookman Old Style" w:hAnsi="Bookman Old Style" w:cs="Estrangelo Edessa"/>
          <w:bCs/>
          <w:lang w:val="en-US"/>
        </w:rPr>
        <w:t xml:space="preserve"> Penciptaan Pendapatan (KPP)</w:t>
      </w:r>
    </w:p>
    <w:p w:rsidR="0064615B" w:rsidRDefault="0064615B" w:rsidP="007D7B8F">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 xml:space="preserve">Merupakan </w:t>
      </w:r>
      <w:r w:rsidR="00564947">
        <w:rPr>
          <w:rFonts w:ascii="Bookman Old Style" w:hAnsi="Bookman Old Style" w:cs="Estrangelo Edessa"/>
          <w:bCs/>
          <w:lang w:val="en-US"/>
        </w:rPr>
        <w:t>indik</w:t>
      </w:r>
      <w:r>
        <w:rPr>
          <w:rFonts w:ascii="Bookman Old Style" w:hAnsi="Bookman Old Style" w:cs="Estrangelo Edessa"/>
          <w:bCs/>
          <w:lang w:val="en-US"/>
        </w:rPr>
        <w:t>ator yang digunakan untuk menunjukkan kinerja pemerintah daerah dalam meningkatkan PAD berdasarkan Kapasitas Penciptaan Pendapatan di daerah. Proporsi PAD disini tidak dinyatakan terhadap total nilai APBD namun dinyatakan sebagai persentase dari PDRB Kabupaten.</w:t>
      </w:r>
    </w:p>
    <w:p w:rsidR="00CF1AAC" w:rsidRDefault="00CF1AAC" w:rsidP="00103F1C">
      <w:pPr>
        <w:ind w:left="720"/>
        <w:jc w:val="center"/>
        <w:rPr>
          <w:rFonts w:ascii="Bookman Old Style" w:hAnsi="Bookman Old Style" w:cs="Estrangelo Edessa"/>
          <w:bCs/>
        </w:rPr>
      </w:pPr>
    </w:p>
    <w:p w:rsidR="00F95CA2" w:rsidRDefault="00F95CA2" w:rsidP="00103F1C">
      <w:pPr>
        <w:ind w:left="720"/>
        <w:jc w:val="center"/>
        <w:rPr>
          <w:rFonts w:ascii="Bookman Old Style" w:hAnsi="Bookman Old Style" w:cs="Estrangelo Edessa"/>
          <w:bCs/>
        </w:rPr>
      </w:pPr>
    </w:p>
    <w:p w:rsidR="00F95CA2" w:rsidRDefault="00F95CA2" w:rsidP="00103F1C">
      <w:pPr>
        <w:ind w:left="720"/>
        <w:jc w:val="center"/>
        <w:rPr>
          <w:rFonts w:ascii="Bookman Old Style" w:hAnsi="Bookman Old Style" w:cs="Estrangelo Edessa"/>
          <w:bCs/>
        </w:rPr>
      </w:pPr>
    </w:p>
    <w:p w:rsidR="00F95CA2" w:rsidRDefault="00F95CA2" w:rsidP="00103F1C">
      <w:pPr>
        <w:ind w:left="720"/>
        <w:jc w:val="center"/>
        <w:rPr>
          <w:rFonts w:ascii="Bookman Old Style" w:hAnsi="Bookman Old Style" w:cs="Estrangelo Edessa"/>
          <w:bCs/>
        </w:rPr>
      </w:pPr>
    </w:p>
    <w:p w:rsidR="00F95CA2" w:rsidRDefault="00F95CA2" w:rsidP="00103F1C">
      <w:pPr>
        <w:ind w:left="720"/>
        <w:jc w:val="center"/>
        <w:rPr>
          <w:rFonts w:ascii="Bookman Old Style" w:hAnsi="Bookman Old Style" w:cs="Estrangelo Edessa"/>
          <w:bCs/>
        </w:rPr>
      </w:pPr>
    </w:p>
    <w:p w:rsidR="00F95CA2" w:rsidRDefault="00F95CA2" w:rsidP="00103F1C">
      <w:pPr>
        <w:ind w:left="720"/>
        <w:jc w:val="center"/>
        <w:rPr>
          <w:rFonts w:ascii="Bookman Old Style" w:hAnsi="Bookman Old Style" w:cs="Estrangelo Edessa"/>
          <w:bCs/>
        </w:rPr>
      </w:pPr>
    </w:p>
    <w:p w:rsidR="00F95CA2" w:rsidRPr="00F95CA2" w:rsidRDefault="00F95CA2" w:rsidP="00103F1C">
      <w:pPr>
        <w:ind w:left="720"/>
        <w:jc w:val="center"/>
        <w:rPr>
          <w:rFonts w:ascii="Bookman Old Style" w:hAnsi="Bookman Old Style" w:cs="Estrangelo Edessa"/>
          <w:bCs/>
        </w:rPr>
      </w:pPr>
    </w:p>
    <w:p w:rsidR="00CD3A26" w:rsidRPr="00F95CA2" w:rsidRDefault="00103F1C" w:rsidP="00103F1C">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F95CA2">
        <w:rPr>
          <w:rFonts w:ascii="Bookman Old Style" w:hAnsi="Bookman Old Style" w:cs="Estrangelo Edessa"/>
          <w:bCs/>
        </w:rPr>
        <w:t>3</w:t>
      </w:r>
      <w:r w:rsidR="00CD3A26">
        <w:rPr>
          <w:rFonts w:ascii="Bookman Old Style" w:hAnsi="Bookman Old Style" w:cs="Estrangelo Edessa"/>
          <w:bCs/>
          <w:lang w:val="en-US"/>
        </w:rPr>
        <w:t>.3</w:t>
      </w:r>
      <w:r w:rsidR="00F95CA2">
        <w:rPr>
          <w:rFonts w:ascii="Bookman Old Style" w:hAnsi="Bookman Old Style" w:cs="Estrangelo Edessa"/>
          <w:bCs/>
        </w:rPr>
        <w:t>.</w:t>
      </w:r>
    </w:p>
    <w:p w:rsidR="00CD3A26" w:rsidRDefault="00CD3A26" w:rsidP="00103F1C">
      <w:pPr>
        <w:ind w:left="720"/>
        <w:jc w:val="center"/>
        <w:rPr>
          <w:rFonts w:ascii="Bookman Old Style" w:hAnsi="Bookman Old Style" w:cs="Estrangelo Edessa"/>
          <w:bCs/>
        </w:rPr>
      </w:pPr>
      <w:r>
        <w:rPr>
          <w:rFonts w:ascii="Bookman Old Style" w:hAnsi="Bookman Old Style" w:cs="Estrangelo Edessa"/>
          <w:bCs/>
          <w:lang w:val="en-US"/>
        </w:rPr>
        <w:t>Kapasitas Penciptaan Pendapatan</w:t>
      </w:r>
    </w:p>
    <w:p w:rsidR="00F95CA2" w:rsidRPr="00F95CA2" w:rsidRDefault="00F95CA2" w:rsidP="00103F1C">
      <w:pPr>
        <w:ind w:left="720"/>
        <w:jc w:val="center"/>
        <w:rPr>
          <w:rFonts w:ascii="Bookman Old Style" w:hAnsi="Bookman Old Style" w:cs="Estrangelo Edessa"/>
          <w:bCs/>
        </w:rPr>
      </w:pPr>
      <w:r>
        <w:rPr>
          <w:rFonts w:ascii="Bookman Old Style" w:hAnsi="Bookman Old Style" w:cs="Estrangelo Edessa"/>
          <w:bCs/>
          <w:lang w:val="en-US"/>
        </w:rPr>
        <w:t>Kabupaten Temanggung</w:t>
      </w:r>
    </w:p>
    <w:p w:rsidR="00CD3A26" w:rsidRDefault="00CD3A26" w:rsidP="00103F1C">
      <w:pPr>
        <w:ind w:left="720"/>
        <w:jc w:val="center"/>
        <w:rPr>
          <w:rFonts w:ascii="Bookman Old Style" w:hAnsi="Bookman Old Style" w:cs="Estrangelo Edessa"/>
          <w:bCs/>
          <w:lang w:val="en-US"/>
        </w:rPr>
      </w:pPr>
      <w:r>
        <w:rPr>
          <w:rFonts w:ascii="Bookman Old Style" w:hAnsi="Bookman Old Style" w:cs="Estrangelo Edessa"/>
          <w:bCs/>
          <w:lang w:val="en-US"/>
        </w:rPr>
        <w:t>Tahun 2008-2012</w:t>
      </w:r>
    </w:p>
    <w:p w:rsidR="00D9288D" w:rsidRDefault="00D9288D" w:rsidP="00103F1C">
      <w:pPr>
        <w:ind w:left="720"/>
        <w:jc w:val="center"/>
        <w:rPr>
          <w:rFonts w:ascii="Bookman Old Style" w:hAnsi="Bookman Old Style" w:cs="Estrangelo Edessa"/>
          <w:bCs/>
          <w:lang w:val="en-US"/>
        </w:rPr>
      </w:pPr>
    </w:p>
    <w:tbl>
      <w:tblPr>
        <w:tblW w:w="8087" w:type="dxa"/>
        <w:tblInd w:w="1021" w:type="dxa"/>
        <w:tblLook w:val="04A0"/>
      </w:tblPr>
      <w:tblGrid>
        <w:gridCol w:w="1270"/>
        <w:gridCol w:w="2767"/>
        <w:gridCol w:w="2700"/>
        <w:gridCol w:w="1350"/>
      </w:tblGrid>
      <w:tr w:rsidR="00CD3A26" w:rsidRPr="00CD3A26" w:rsidTr="00221266">
        <w:trPr>
          <w:trHeight w:val="270"/>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TAHUN</w:t>
            </w:r>
          </w:p>
        </w:tc>
        <w:tc>
          <w:tcPr>
            <w:tcW w:w="2767" w:type="dxa"/>
            <w:tcBorders>
              <w:top w:val="single" w:sz="4" w:space="0" w:color="auto"/>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PAD</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PDRB</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w:t>
            </w:r>
          </w:p>
        </w:tc>
      </w:tr>
      <w:tr w:rsidR="00CD3A26" w:rsidRPr="00CD3A26" w:rsidTr="00221266">
        <w:trPr>
          <w:trHeight w:val="27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2008</w:t>
            </w:r>
          </w:p>
        </w:tc>
        <w:tc>
          <w:tcPr>
            <w:tcW w:w="2767"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37,923,898,939</w:t>
            </w:r>
          </w:p>
        </w:tc>
        <w:tc>
          <w:tcPr>
            <w:tcW w:w="270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4,125,938,970,000</w:t>
            </w:r>
          </w:p>
        </w:tc>
        <w:tc>
          <w:tcPr>
            <w:tcW w:w="135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0.92</w:t>
            </w:r>
          </w:p>
        </w:tc>
      </w:tr>
      <w:tr w:rsidR="00CD3A26" w:rsidRPr="00CD3A26" w:rsidTr="00221266">
        <w:trPr>
          <w:trHeight w:val="27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2009</w:t>
            </w:r>
          </w:p>
        </w:tc>
        <w:tc>
          <w:tcPr>
            <w:tcW w:w="2767"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47,327,328,141</w:t>
            </w:r>
          </w:p>
        </w:tc>
        <w:tc>
          <w:tcPr>
            <w:tcW w:w="270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4,502,652,250,000</w:t>
            </w:r>
          </w:p>
        </w:tc>
        <w:tc>
          <w:tcPr>
            <w:tcW w:w="135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1.05</w:t>
            </w:r>
          </w:p>
        </w:tc>
      </w:tr>
      <w:tr w:rsidR="00CD3A26" w:rsidRPr="00CD3A26" w:rsidTr="00221266">
        <w:trPr>
          <w:trHeight w:val="27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2010</w:t>
            </w:r>
          </w:p>
        </w:tc>
        <w:tc>
          <w:tcPr>
            <w:tcW w:w="2767"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55,211,017,361</w:t>
            </w:r>
          </w:p>
        </w:tc>
        <w:tc>
          <w:tcPr>
            <w:tcW w:w="270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5,069,020,300,000</w:t>
            </w:r>
          </w:p>
        </w:tc>
        <w:tc>
          <w:tcPr>
            <w:tcW w:w="135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1.09</w:t>
            </w:r>
          </w:p>
        </w:tc>
      </w:tr>
      <w:tr w:rsidR="00CD3A26" w:rsidRPr="00CD3A26" w:rsidTr="00221266">
        <w:trPr>
          <w:trHeight w:val="27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2011</w:t>
            </w:r>
          </w:p>
        </w:tc>
        <w:tc>
          <w:tcPr>
            <w:tcW w:w="2767"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63,343,494,510</w:t>
            </w:r>
          </w:p>
        </w:tc>
        <w:tc>
          <w:tcPr>
            <w:tcW w:w="270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5,603,983,710,000</w:t>
            </w:r>
          </w:p>
        </w:tc>
        <w:tc>
          <w:tcPr>
            <w:tcW w:w="135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1.13</w:t>
            </w:r>
          </w:p>
        </w:tc>
      </w:tr>
      <w:tr w:rsidR="00CD3A26" w:rsidRPr="00CD3A26" w:rsidTr="00221266">
        <w:trPr>
          <w:trHeight w:val="27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2012</w:t>
            </w:r>
          </w:p>
        </w:tc>
        <w:tc>
          <w:tcPr>
            <w:tcW w:w="2767"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78,514,689,212</w:t>
            </w:r>
          </w:p>
        </w:tc>
        <w:tc>
          <w:tcPr>
            <w:tcW w:w="270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6,198,351,810,000</w:t>
            </w:r>
          </w:p>
        </w:tc>
        <w:tc>
          <w:tcPr>
            <w:tcW w:w="135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1.27</w:t>
            </w:r>
          </w:p>
        </w:tc>
      </w:tr>
      <w:tr w:rsidR="00CD3A26" w:rsidRPr="00CD3A26" w:rsidTr="00221266">
        <w:trPr>
          <w:trHeight w:val="27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Rata-rata</w:t>
            </w:r>
          </w:p>
        </w:tc>
        <w:tc>
          <w:tcPr>
            <w:tcW w:w="2767"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56,464,085,633</w:t>
            </w:r>
          </w:p>
        </w:tc>
        <w:tc>
          <w:tcPr>
            <w:tcW w:w="270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right"/>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5,099,989,408,000</w:t>
            </w:r>
          </w:p>
        </w:tc>
        <w:tc>
          <w:tcPr>
            <w:tcW w:w="1350" w:type="dxa"/>
            <w:tcBorders>
              <w:top w:val="nil"/>
              <w:left w:val="nil"/>
              <w:bottom w:val="single" w:sz="4" w:space="0" w:color="auto"/>
              <w:right w:val="single" w:sz="4" w:space="0" w:color="auto"/>
            </w:tcBorders>
            <w:shd w:val="clear" w:color="auto" w:fill="auto"/>
            <w:noWrap/>
            <w:vAlign w:val="bottom"/>
            <w:hideMark/>
          </w:tcPr>
          <w:p w:rsidR="00CD3A26" w:rsidRPr="00CD3A26" w:rsidRDefault="00CD3A26" w:rsidP="00324612">
            <w:pPr>
              <w:widowControl/>
              <w:autoSpaceDN/>
              <w:adjustRightInd/>
              <w:jc w:val="center"/>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1.09</w:t>
            </w:r>
          </w:p>
        </w:tc>
      </w:tr>
      <w:tr w:rsidR="00CD3A26" w:rsidRPr="00CD3A26" w:rsidTr="00F30A76">
        <w:trPr>
          <w:trHeight w:val="270"/>
        </w:trPr>
        <w:tc>
          <w:tcPr>
            <w:tcW w:w="8087" w:type="dxa"/>
            <w:gridSpan w:val="4"/>
            <w:tcBorders>
              <w:top w:val="nil"/>
              <w:left w:val="nil"/>
              <w:bottom w:val="nil"/>
              <w:right w:val="nil"/>
            </w:tcBorders>
            <w:shd w:val="clear" w:color="auto" w:fill="auto"/>
            <w:noWrap/>
            <w:vAlign w:val="bottom"/>
            <w:hideMark/>
          </w:tcPr>
          <w:p w:rsidR="00CD3A26" w:rsidRPr="00CD3A26" w:rsidRDefault="00CD3A26" w:rsidP="00213DE5">
            <w:pPr>
              <w:widowControl/>
              <w:autoSpaceDN/>
              <w:adjustRightInd/>
              <w:jc w:val="both"/>
              <w:rPr>
                <w:rFonts w:ascii="Arial Narrow" w:hAnsi="Arial Narrow" w:cs="Calibri"/>
                <w:color w:val="000000"/>
                <w:sz w:val="18"/>
                <w:szCs w:val="18"/>
                <w:lang w:val="en-US" w:eastAsia="en-US"/>
              </w:rPr>
            </w:pPr>
            <w:r w:rsidRPr="00CD3A26">
              <w:rPr>
                <w:rFonts w:ascii="Arial Narrow" w:hAnsi="Arial Narrow" w:cs="Calibri"/>
                <w:color w:val="000000"/>
                <w:sz w:val="18"/>
                <w:szCs w:val="18"/>
                <w:lang w:val="en-US" w:eastAsia="en-US"/>
              </w:rPr>
              <w:t>Sumber : Laporan realisasi APBD dan PDRB Kab. Temanggung (data diolah)</w:t>
            </w:r>
          </w:p>
        </w:tc>
      </w:tr>
    </w:tbl>
    <w:p w:rsidR="00CF1AAC" w:rsidRPr="00CF1AAC" w:rsidRDefault="00CF1AAC" w:rsidP="00213DE5">
      <w:pPr>
        <w:widowControl/>
        <w:autoSpaceDN/>
        <w:adjustRightInd/>
        <w:spacing w:after="200" w:line="276" w:lineRule="auto"/>
        <w:jc w:val="both"/>
        <w:rPr>
          <w:rFonts w:ascii="BookmanOldStyle" w:eastAsiaTheme="minorHAnsi" w:hAnsi="BookmanOldStyle" w:cs="BookmanOldStyle"/>
          <w:lang w:val="en-US" w:eastAsia="en-US"/>
        </w:rPr>
      </w:pPr>
    </w:p>
    <w:p w:rsidR="001A26A6" w:rsidRPr="00252756" w:rsidRDefault="001A26A6" w:rsidP="007D7B8F">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Dari tab</w:t>
      </w:r>
      <w:r w:rsidR="008E510D">
        <w:rPr>
          <w:rFonts w:ascii="Bookman Old Style" w:hAnsi="Bookman Old Style" w:cs="Estrangelo Edessa"/>
          <w:bCs/>
          <w:lang w:val="en-US"/>
        </w:rPr>
        <w:t>el</w:t>
      </w:r>
      <w:r>
        <w:rPr>
          <w:rFonts w:ascii="Bookman Old Style" w:hAnsi="Bookman Old Style" w:cs="Estrangelo Edessa"/>
          <w:bCs/>
          <w:lang w:val="en-US"/>
        </w:rPr>
        <w:t xml:space="preserve"> diatas diketahui bahwa kapasitas pemerintah daerah dalam menciptakan kenaikan pendapatan masih cukup rendah </w:t>
      </w:r>
      <w:r w:rsidR="00221266">
        <w:rPr>
          <w:rFonts w:ascii="Bookman Old Style" w:hAnsi="Bookman Old Style" w:cs="Estrangelo Edessa"/>
          <w:bCs/>
          <w:lang w:val="en-US"/>
        </w:rPr>
        <w:t>yaitu berada di angka 1,09 %. Sebuah angka yang menjadi pemacu untuk dap</w:t>
      </w:r>
      <w:r w:rsidR="00221266" w:rsidRPr="00252756">
        <w:rPr>
          <w:rFonts w:ascii="Bookman Old Style" w:hAnsi="Bookman Old Style" w:cs="Estrangelo Edessa"/>
          <w:bCs/>
          <w:lang w:val="en-US"/>
        </w:rPr>
        <w:t>at terus mengupayakan peningkatan pendapatan asli daerah.</w:t>
      </w:r>
      <w:r w:rsidR="006D2197" w:rsidRPr="00252756">
        <w:rPr>
          <w:rFonts w:ascii="Bookman Old Style" w:hAnsi="Bookman Old Style" w:cs="Estrangelo Edessa"/>
          <w:bCs/>
          <w:lang w:val="en-US"/>
        </w:rPr>
        <w:t xml:space="preserve"> </w:t>
      </w:r>
      <w:r w:rsidR="006D2197" w:rsidRPr="00252756">
        <w:rPr>
          <w:rFonts w:ascii="Bookman Old Style" w:eastAsia="Calibri" w:hAnsi="Bookman Old Style" w:cs="Tahoma"/>
          <w:color w:val="000000"/>
        </w:rPr>
        <w:t>Namun jika dilihat perkembangan dari tahun-ketahun selalu mengalami kenaikan</w:t>
      </w:r>
      <w:r w:rsidR="006D2197" w:rsidRPr="00252756">
        <w:rPr>
          <w:rFonts w:ascii="Bookman Old Style" w:eastAsia="Calibri" w:hAnsi="Bookman Old Style" w:cs="Tahoma"/>
          <w:color w:val="000000"/>
          <w:lang w:val="en-US"/>
        </w:rPr>
        <w:t>.</w:t>
      </w:r>
    </w:p>
    <w:p w:rsidR="008C7F65" w:rsidRDefault="008C7F65" w:rsidP="00213DE5">
      <w:pPr>
        <w:pStyle w:val="ListParagraph"/>
        <w:spacing w:after="120" w:line="360" w:lineRule="auto"/>
        <w:ind w:left="1080"/>
        <w:jc w:val="both"/>
        <w:rPr>
          <w:rFonts w:ascii="Bookman Old Style" w:hAnsi="Bookman Old Style" w:cs="Estrangelo Edessa"/>
          <w:bCs/>
          <w:lang w:val="en-US"/>
        </w:rPr>
      </w:pPr>
    </w:p>
    <w:p w:rsidR="005D6443" w:rsidRDefault="00D9288D" w:rsidP="007D7B8F">
      <w:pPr>
        <w:pStyle w:val="ListParagraph"/>
        <w:numPr>
          <w:ilvl w:val="0"/>
          <w:numId w:val="28"/>
        </w:numPr>
        <w:tabs>
          <w:tab w:val="num" w:pos="1620"/>
        </w:tabs>
        <w:spacing w:after="120" w:line="480" w:lineRule="auto"/>
        <w:jc w:val="both"/>
        <w:rPr>
          <w:rFonts w:ascii="Bookman Old Style" w:hAnsi="Bookman Old Style" w:cs="Estrangelo Edessa"/>
          <w:bCs/>
          <w:lang w:val="en-US"/>
        </w:rPr>
      </w:pPr>
      <w:r w:rsidRPr="009B58D9">
        <w:rPr>
          <w:rFonts w:ascii="Bookman Old Style" w:hAnsi="Bookman Old Style" w:cs="Estrangelo Edessa"/>
          <w:bCs/>
        </w:rPr>
        <w:t>Proporsi</w:t>
      </w:r>
      <w:r>
        <w:rPr>
          <w:rFonts w:ascii="Bookman Old Style" w:hAnsi="Bookman Old Style" w:cs="Estrangelo Edessa"/>
          <w:bCs/>
          <w:lang w:val="en-US"/>
        </w:rPr>
        <w:t xml:space="preserve"> Belanja Modal (PBM)</w:t>
      </w:r>
    </w:p>
    <w:p w:rsidR="00D9288D" w:rsidRDefault="00207E82" w:rsidP="007D7B8F">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 xml:space="preserve">Merupakan </w:t>
      </w:r>
      <w:r w:rsidR="00564947">
        <w:rPr>
          <w:rFonts w:ascii="Bookman Old Style" w:hAnsi="Bookman Old Style" w:cs="Estrangelo Edessa"/>
          <w:bCs/>
          <w:lang w:val="en-US"/>
        </w:rPr>
        <w:t>indik</w:t>
      </w:r>
      <w:r>
        <w:rPr>
          <w:rFonts w:ascii="Bookman Old Style" w:hAnsi="Bookman Old Style" w:cs="Estrangelo Edessa"/>
          <w:bCs/>
          <w:lang w:val="en-US"/>
        </w:rPr>
        <w:t xml:space="preserve">ator yang menunjukkan arah pengelolaan belanja pemerintah yang memberikan manfaat jangka panjang sehingga memberikan efek </w:t>
      </w:r>
      <w:r>
        <w:rPr>
          <w:rFonts w:ascii="Bookman Old Style" w:hAnsi="Bookman Old Style" w:cs="Estrangelo Edessa"/>
          <w:bCs/>
          <w:i/>
          <w:lang w:val="en-US"/>
        </w:rPr>
        <w:t>multiplier</w:t>
      </w:r>
      <w:r>
        <w:rPr>
          <w:rFonts w:ascii="Bookman Old Style" w:hAnsi="Bookman Old Style" w:cs="Estrangelo Edessa"/>
          <w:bCs/>
          <w:lang w:val="en-US"/>
        </w:rPr>
        <w:t xml:space="preserve"> yang lebih besar terhadap perekonomian. PBM dirumuskan sebagai persentase belanja modal dengan total belanja pada APBD.</w:t>
      </w:r>
    </w:p>
    <w:p w:rsidR="002E2741" w:rsidRPr="00F95CA2" w:rsidRDefault="00103F1C" w:rsidP="00103F1C">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F95CA2">
        <w:rPr>
          <w:rFonts w:ascii="Bookman Old Style" w:hAnsi="Bookman Old Style" w:cs="Estrangelo Edessa"/>
          <w:bCs/>
        </w:rPr>
        <w:t>3</w:t>
      </w:r>
      <w:r w:rsidR="002E2741">
        <w:rPr>
          <w:rFonts w:ascii="Bookman Old Style" w:hAnsi="Bookman Old Style" w:cs="Estrangelo Edessa"/>
          <w:bCs/>
          <w:lang w:val="en-US"/>
        </w:rPr>
        <w:t>.4</w:t>
      </w:r>
      <w:r w:rsidR="00F95CA2">
        <w:rPr>
          <w:rFonts w:ascii="Bookman Old Style" w:hAnsi="Bookman Old Style" w:cs="Estrangelo Edessa"/>
          <w:bCs/>
        </w:rPr>
        <w:t>.</w:t>
      </w:r>
    </w:p>
    <w:p w:rsidR="002E2741" w:rsidRDefault="00575C12" w:rsidP="00103F1C">
      <w:pPr>
        <w:ind w:left="720"/>
        <w:jc w:val="center"/>
        <w:rPr>
          <w:rFonts w:ascii="Bookman Old Style" w:hAnsi="Bookman Old Style" w:cs="Estrangelo Edessa"/>
          <w:bCs/>
        </w:rPr>
      </w:pPr>
      <w:r>
        <w:rPr>
          <w:rFonts w:ascii="Bookman Old Style" w:hAnsi="Bookman Old Style" w:cs="Estrangelo Edessa"/>
          <w:bCs/>
          <w:lang w:val="en-US"/>
        </w:rPr>
        <w:t>Proporsi Belanja Modal</w:t>
      </w:r>
    </w:p>
    <w:p w:rsidR="00F95CA2" w:rsidRPr="00F95CA2" w:rsidRDefault="00F95CA2" w:rsidP="00103F1C">
      <w:pPr>
        <w:ind w:left="720"/>
        <w:jc w:val="center"/>
        <w:rPr>
          <w:rFonts w:ascii="Bookman Old Style" w:hAnsi="Bookman Old Style" w:cs="Estrangelo Edessa"/>
          <w:bCs/>
        </w:rPr>
      </w:pPr>
      <w:r>
        <w:rPr>
          <w:rFonts w:ascii="Bookman Old Style" w:hAnsi="Bookman Old Style" w:cs="Estrangelo Edessa"/>
          <w:bCs/>
          <w:lang w:val="en-US"/>
        </w:rPr>
        <w:t>Kabupaten Temanggung</w:t>
      </w:r>
    </w:p>
    <w:p w:rsidR="002E2741" w:rsidRDefault="002E2741" w:rsidP="00324612">
      <w:pPr>
        <w:ind w:left="720"/>
        <w:jc w:val="center"/>
        <w:rPr>
          <w:rFonts w:ascii="Bookman Old Style" w:hAnsi="Bookman Old Style" w:cs="Estrangelo Edessa"/>
          <w:bCs/>
          <w:lang w:val="en-US"/>
        </w:rPr>
      </w:pPr>
      <w:r>
        <w:rPr>
          <w:rFonts w:ascii="Bookman Old Style" w:hAnsi="Bookman Old Style" w:cs="Estrangelo Edessa"/>
          <w:bCs/>
          <w:lang w:val="en-US"/>
        </w:rPr>
        <w:t>Tahun 2008-2012</w:t>
      </w:r>
    </w:p>
    <w:tbl>
      <w:tblPr>
        <w:tblpPr w:leftFromText="180" w:rightFromText="180" w:vertAnchor="text" w:horzAnchor="margin" w:tblpXSpec="right" w:tblpY="356"/>
        <w:tblW w:w="8010" w:type="dxa"/>
        <w:tblLook w:val="04A0"/>
      </w:tblPr>
      <w:tblGrid>
        <w:gridCol w:w="1278"/>
        <w:gridCol w:w="2880"/>
        <w:gridCol w:w="2592"/>
        <w:gridCol w:w="1260"/>
      </w:tblGrid>
      <w:tr w:rsidR="002E0F8E" w:rsidRPr="002E0F8E" w:rsidTr="002E0F8E">
        <w:trPr>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TAHUN</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B</w:t>
            </w:r>
            <w:r>
              <w:rPr>
                <w:rFonts w:ascii="Arial Narrow" w:hAnsi="Arial Narrow" w:cs="Calibri"/>
                <w:color w:val="000000"/>
                <w:sz w:val="18"/>
                <w:szCs w:val="18"/>
                <w:lang w:val="en-US" w:eastAsia="en-US"/>
              </w:rPr>
              <w:t>ELANJA MODAL</w:t>
            </w:r>
          </w:p>
        </w:tc>
        <w:tc>
          <w:tcPr>
            <w:tcW w:w="2592" w:type="dxa"/>
            <w:tcBorders>
              <w:top w:val="single" w:sz="4" w:space="0" w:color="auto"/>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BELANJA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w:t>
            </w:r>
          </w:p>
        </w:tc>
      </w:tr>
      <w:tr w:rsidR="002E0F8E" w:rsidRPr="002E0F8E" w:rsidTr="002E0F8E">
        <w:trPr>
          <w:trHeight w:val="27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2008</w:t>
            </w:r>
          </w:p>
        </w:tc>
        <w:tc>
          <w:tcPr>
            <w:tcW w:w="288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119,137,750,216</w:t>
            </w:r>
          </w:p>
        </w:tc>
        <w:tc>
          <w:tcPr>
            <w:tcW w:w="2592"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611,356,971,071</w:t>
            </w:r>
          </w:p>
        </w:tc>
        <w:tc>
          <w:tcPr>
            <w:tcW w:w="126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19.49</w:t>
            </w:r>
          </w:p>
        </w:tc>
      </w:tr>
      <w:tr w:rsidR="002E0F8E" w:rsidRPr="002E0F8E" w:rsidTr="002E0F8E">
        <w:trPr>
          <w:trHeight w:val="27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2009</w:t>
            </w:r>
          </w:p>
        </w:tc>
        <w:tc>
          <w:tcPr>
            <w:tcW w:w="288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95,106,051,367</w:t>
            </w:r>
          </w:p>
        </w:tc>
        <w:tc>
          <w:tcPr>
            <w:tcW w:w="2592"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606,966,527,368</w:t>
            </w:r>
          </w:p>
        </w:tc>
        <w:tc>
          <w:tcPr>
            <w:tcW w:w="126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15.67</w:t>
            </w:r>
          </w:p>
        </w:tc>
      </w:tr>
      <w:tr w:rsidR="002E0F8E" w:rsidRPr="002E0F8E" w:rsidTr="002E0F8E">
        <w:trPr>
          <w:trHeight w:val="27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2010</w:t>
            </w:r>
          </w:p>
        </w:tc>
        <w:tc>
          <w:tcPr>
            <w:tcW w:w="288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44,833,858,413</w:t>
            </w:r>
          </w:p>
        </w:tc>
        <w:tc>
          <w:tcPr>
            <w:tcW w:w="2592"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662,203,879,316</w:t>
            </w:r>
          </w:p>
        </w:tc>
        <w:tc>
          <w:tcPr>
            <w:tcW w:w="126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6.77</w:t>
            </w:r>
          </w:p>
        </w:tc>
      </w:tr>
      <w:tr w:rsidR="002E0F8E" w:rsidRPr="002E0F8E" w:rsidTr="002E0F8E">
        <w:trPr>
          <w:trHeight w:val="27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2011</w:t>
            </w:r>
          </w:p>
        </w:tc>
        <w:tc>
          <w:tcPr>
            <w:tcW w:w="288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93,034,426,998</w:t>
            </w:r>
          </w:p>
        </w:tc>
        <w:tc>
          <w:tcPr>
            <w:tcW w:w="2592"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816,160,548,955</w:t>
            </w:r>
          </w:p>
        </w:tc>
        <w:tc>
          <w:tcPr>
            <w:tcW w:w="126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11.40</w:t>
            </w:r>
          </w:p>
        </w:tc>
      </w:tr>
      <w:tr w:rsidR="002E0F8E" w:rsidRPr="002E0F8E" w:rsidTr="002E0F8E">
        <w:trPr>
          <w:trHeight w:val="27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2012</w:t>
            </w:r>
          </w:p>
        </w:tc>
        <w:tc>
          <w:tcPr>
            <w:tcW w:w="288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162,080,116,908</w:t>
            </w:r>
          </w:p>
        </w:tc>
        <w:tc>
          <w:tcPr>
            <w:tcW w:w="2592"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956,324,159,986</w:t>
            </w:r>
          </w:p>
        </w:tc>
        <w:tc>
          <w:tcPr>
            <w:tcW w:w="126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16.95</w:t>
            </w:r>
          </w:p>
        </w:tc>
      </w:tr>
      <w:tr w:rsidR="002E0F8E" w:rsidRPr="002E0F8E" w:rsidTr="002E0F8E">
        <w:trPr>
          <w:trHeight w:val="27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Rata-rata</w:t>
            </w:r>
          </w:p>
        </w:tc>
        <w:tc>
          <w:tcPr>
            <w:tcW w:w="288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102,838,440,780</w:t>
            </w:r>
          </w:p>
        </w:tc>
        <w:tc>
          <w:tcPr>
            <w:tcW w:w="2592"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right"/>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730,602,417,339</w:t>
            </w:r>
          </w:p>
        </w:tc>
        <w:tc>
          <w:tcPr>
            <w:tcW w:w="1260" w:type="dxa"/>
            <w:tcBorders>
              <w:top w:val="nil"/>
              <w:left w:val="nil"/>
              <w:bottom w:val="single" w:sz="4" w:space="0" w:color="auto"/>
              <w:right w:val="single" w:sz="4" w:space="0" w:color="auto"/>
            </w:tcBorders>
            <w:shd w:val="clear" w:color="auto" w:fill="auto"/>
            <w:noWrap/>
            <w:vAlign w:val="bottom"/>
            <w:hideMark/>
          </w:tcPr>
          <w:p w:rsidR="002E0F8E" w:rsidRPr="002E0F8E" w:rsidRDefault="002E0F8E" w:rsidP="00324612">
            <w:pPr>
              <w:widowControl/>
              <w:autoSpaceDN/>
              <w:adjustRightInd/>
              <w:jc w:val="center"/>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14.05</w:t>
            </w:r>
          </w:p>
        </w:tc>
      </w:tr>
      <w:tr w:rsidR="002E0F8E" w:rsidRPr="002E0F8E" w:rsidTr="002E0F8E">
        <w:trPr>
          <w:trHeight w:val="270"/>
        </w:trPr>
        <w:tc>
          <w:tcPr>
            <w:tcW w:w="6750" w:type="dxa"/>
            <w:gridSpan w:val="3"/>
            <w:tcBorders>
              <w:top w:val="single" w:sz="4" w:space="0" w:color="auto"/>
              <w:left w:val="nil"/>
              <w:bottom w:val="nil"/>
              <w:right w:val="nil"/>
            </w:tcBorders>
            <w:shd w:val="clear" w:color="auto" w:fill="auto"/>
            <w:noWrap/>
            <w:vAlign w:val="bottom"/>
            <w:hideMark/>
          </w:tcPr>
          <w:p w:rsidR="002E0F8E" w:rsidRPr="002E0F8E" w:rsidRDefault="002E0F8E" w:rsidP="00213DE5">
            <w:pPr>
              <w:widowControl/>
              <w:autoSpaceDN/>
              <w:adjustRightInd/>
              <w:jc w:val="both"/>
              <w:rPr>
                <w:rFonts w:ascii="Arial Narrow" w:hAnsi="Arial Narrow" w:cs="Calibri"/>
                <w:color w:val="000000"/>
                <w:sz w:val="18"/>
                <w:szCs w:val="18"/>
                <w:lang w:val="en-US" w:eastAsia="en-US"/>
              </w:rPr>
            </w:pPr>
            <w:r w:rsidRPr="002E0F8E">
              <w:rPr>
                <w:rFonts w:ascii="Arial Narrow" w:hAnsi="Arial Narrow" w:cs="Calibri"/>
                <w:color w:val="000000"/>
                <w:sz w:val="18"/>
                <w:szCs w:val="18"/>
                <w:lang w:val="en-US" w:eastAsia="en-US"/>
              </w:rPr>
              <w:t>Sumber : Laporan realisasi APBD Kab. Temanggung (data diolah)</w:t>
            </w:r>
          </w:p>
        </w:tc>
        <w:tc>
          <w:tcPr>
            <w:tcW w:w="1260" w:type="dxa"/>
            <w:tcBorders>
              <w:top w:val="nil"/>
              <w:left w:val="nil"/>
              <w:bottom w:val="nil"/>
              <w:right w:val="nil"/>
            </w:tcBorders>
            <w:shd w:val="clear" w:color="auto" w:fill="auto"/>
            <w:noWrap/>
            <w:vAlign w:val="bottom"/>
            <w:hideMark/>
          </w:tcPr>
          <w:p w:rsidR="002E0F8E" w:rsidRPr="002E0F8E" w:rsidRDefault="002E0F8E" w:rsidP="00213DE5">
            <w:pPr>
              <w:widowControl/>
              <w:autoSpaceDN/>
              <w:adjustRightInd/>
              <w:jc w:val="both"/>
              <w:rPr>
                <w:rFonts w:ascii="Arial Narrow" w:hAnsi="Arial Narrow" w:cs="Calibri"/>
                <w:color w:val="000000"/>
                <w:sz w:val="18"/>
                <w:szCs w:val="18"/>
                <w:lang w:val="en-US" w:eastAsia="en-US"/>
              </w:rPr>
            </w:pPr>
          </w:p>
        </w:tc>
      </w:tr>
    </w:tbl>
    <w:p w:rsidR="0019327A" w:rsidRDefault="0019327A" w:rsidP="00213DE5">
      <w:pPr>
        <w:pStyle w:val="ListParagraph"/>
        <w:spacing w:after="120" w:line="360" w:lineRule="auto"/>
        <w:ind w:left="1080"/>
        <w:jc w:val="both"/>
        <w:rPr>
          <w:rFonts w:ascii="Bookman Old Style" w:hAnsi="Bookman Old Style" w:cs="Estrangelo Edessa"/>
          <w:bCs/>
          <w:lang w:val="en-US"/>
        </w:rPr>
      </w:pPr>
    </w:p>
    <w:p w:rsidR="002E0F8E" w:rsidRDefault="002E0F8E" w:rsidP="00213DE5">
      <w:pPr>
        <w:pStyle w:val="ListParagraph"/>
        <w:spacing w:after="120" w:line="360" w:lineRule="auto"/>
        <w:ind w:left="1080"/>
        <w:jc w:val="both"/>
        <w:rPr>
          <w:rFonts w:ascii="Bookman Old Style" w:hAnsi="Bookman Old Style" w:cs="Estrangelo Edessa"/>
          <w:bCs/>
          <w:lang w:val="en-US"/>
        </w:rPr>
      </w:pPr>
    </w:p>
    <w:p w:rsidR="002E0F8E" w:rsidRDefault="002E0F8E" w:rsidP="00213DE5">
      <w:pPr>
        <w:pStyle w:val="ListParagraph"/>
        <w:spacing w:after="120" w:line="360" w:lineRule="auto"/>
        <w:ind w:left="1080"/>
        <w:jc w:val="both"/>
        <w:rPr>
          <w:rFonts w:ascii="Bookman Old Style" w:hAnsi="Bookman Old Style" w:cs="Estrangelo Edessa"/>
          <w:bCs/>
          <w:lang w:val="en-US"/>
        </w:rPr>
      </w:pPr>
    </w:p>
    <w:p w:rsidR="002E0F8E" w:rsidRDefault="002E0F8E" w:rsidP="00213DE5">
      <w:pPr>
        <w:pStyle w:val="ListParagraph"/>
        <w:spacing w:after="120" w:line="360" w:lineRule="auto"/>
        <w:ind w:left="1080"/>
        <w:jc w:val="both"/>
        <w:rPr>
          <w:rFonts w:ascii="Bookman Old Style" w:hAnsi="Bookman Old Style" w:cs="Estrangelo Edessa"/>
          <w:bCs/>
          <w:lang w:val="en-US"/>
        </w:rPr>
      </w:pPr>
    </w:p>
    <w:p w:rsidR="002E0F8E" w:rsidRDefault="002E0F8E" w:rsidP="00213DE5">
      <w:pPr>
        <w:pStyle w:val="ListParagraph"/>
        <w:spacing w:after="120" w:line="360" w:lineRule="auto"/>
        <w:ind w:left="1080"/>
        <w:jc w:val="both"/>
        <w:rPr>
          <w:rFonts w:ascii="Bookman Old Style" w:hAnsi="Bookman Old Style" w:cs="Estrangelo Edessa"/>
          <w:bCs/>
          <w:lang w:val="en-US"/>
        </w:rPr>
      </w:pPr>
    </w:p>
    <w:p w:rsidR="002E0F8E" w:rsidRDefault="002E0F8E" w:rsidP="00213DE5">
      <w:pPr>
        <w:pStyle w:val="ListParagraph"/>
        <w:spacing w:after="120" w:line="360" w:lineRule="auto"/>
        <w:ind w:left="1080"/>
        <w:jc w:val="both"/>
        <w:rPr>
          <w:rFonts w:ascii="Bookman Old Style" w:hAnsi="Bookman Old Style" w:cs="Estrangelo Edessa"/>
          <w:bCs/>
          <w:lang w:val="en-US"/>
        </w:rPr>
      </w:pPr>
    </w:p>
    <w:p w:rsidR="002E0F8E" w:rsidRDefault="002E0F8E" w:rsidP="00213DE5">
      <w:pPr>
        <w:pStyle w:val="ListParagraph"/>
        <w:spacing w:after="120" w:line="360" w:lineRule="auto"/>
        <w:ind w:left="1080"/>
        <w:jc w:val="both"/>
        <w:rPr>
          <w:rFonts w:ascii="Bookman Old Style" w:hAnsi="Bookman Old Style" w:cs="Estrangelo Edessa"/>
          <w:bCs/>
          <w:lang w:val="en-US"/>
        </w:rPr>
      </w:pPr>
    </w:p>
    <w:p w:rsidR="00FF17B6" w:rsidRPr="00ED17A5" w:rsidRDefault="00FF17B6" w:rsidP="007D7B8F">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 xml:space="preserve">Proporsi belanja modal menggambarkan besarnya persentase belanja daerah yang dialokasikan untuk belanja modal. Selama periode 2008-2012 alokasi belanja modal mengalami fluktuasi sehingga tidak mempunyai trend khusus baik meningkat atau </w:t>
      </w:r>
      <w:r w:rsidRPr="00ED17A5">
        <w:rPr>
          <w:rFonts w:ascii="Bookman Old Style" w:hAnsi="Bookman Old Style" w:cs="Estrangelo Edessa"/>
          <w:bCs/>
          <w:lang w:val="en-US"/>
        </w:rPr>
        <w:t>menurun.</w:t>
      </w:r>
      <w:r w:rsidR="006D2197" w:rsidRPr="00ED17A5">
        <w:rPr>
          <w:rFonts w:ascii="Bookman Old Style" w:eastAsia="Calibri" w:hAnsi="Bookman Old Style" w:cs="Tahoma"/>
          <w:color w:val="000000"/>
        </w:rPr>
        <w:t xml:space="preserve"> Untuk hal ini juga sering </w:t>
      </w:r>
      <w:r w:rsidR="006D2197" w:rsidRPr="007D7B8F">
        <w:rPr>
          <w:rFonts w:ascii="Bookman Old Style" w:hAnsi="Bookman Old Style" w:cs="Estrangelo Edessa"/>
          <w:bCs/>
          <w:lang w:val="en-US"/>
        </w:rPr>
        <w:t>dipengaruhi</w:t>
      </w:r>
      <w:r w:rsidR="006D2197" w:rsidRPr="00ED17A5">
        <w:rPr>
          <w:rFonts w:ascii="Bookman Old Style" w:eastAsia="Calibri" w:hAnsi="Bookman Old Style" w:cs="Tahoma"/>
          <w:color w:val="000000"/>
        </w:rPr>
        <w:t xml:space="preserve"> oleh kebijakan posting anggaran terkait dengan pengakuan/pencatatan asset pada akhir tahun kegiatan</w:t>
      </w:r>
      <w:r w:rsidRPr="00ED17A5">
        <w:rPr>
          <w:rFonts w:ascii="Bookman Old Style" w:hAnsi="Bookman Old Style" w:cs="Estrangelo Edessa"/>
          <w:bCs/>
          <w:lang w:val="en-US"/>
        </w:rPr>
        <w:t>.</w:t>
      </w:r>
    </w:p>
    <w:p w:rsidR="00185485" w:rsidRDefault="00185485" w:rsidP="00213DE5">
      <w:pPr>
        <w:pStyle w:val="ListParagraph"/>
        <w:spacing w:after="120" w:line="360" w:lineRule="auto"/>
        <w:ind w:left="1080"/>
        <w:jc w:val="both"/>
        <w:rPr>
          <w:rFonts w:ascii="Bookman Old Style" w:hAnsi="Bookman Old Style" w:cs="Estrangelo Edessa"/>
          <w:bCs/>
          <w:lang w:val="en-US"/>
        </w:rPr>
      </w:pPr>
    </w:p>
    <w:p w:rsidR="005D6443" w:rsidRPr="00FA13CF" w:rsidRDefault="00564947" w:rsidP="007D7B8F">
      <w:pPr>
        <w:pStyle w:val="ListParagraph"/>
        <w:numPr>
          <w:ilvl w:val="0"/>
          <w:numId w:val="28"/>
        </w:numPr>
        <w:tabs>
          <w:tab w:val="num" w:pos="1620"/>
        </w:tabs>
        <w:spacing w:after="120" w:line="480" w:lineRule="auto"/>
        <w:jc w:val="both"/>
        <w:rPr>
          <w:rFonts w:ascii="Bookman Old Style" w:hAnsi="Bookman Old Style" w:cs="Estrangelo Edessa"/>
          <w:bCs/>
          <w:lang w:val="en-US"/>
        </w:rPr>
      </w:pPr>
      <w:r w:rsidRPr="009B58D9">
        <w:rPr>
          <w:rFonts w:ascii="Bookman Old Style" w:hAnsi="Bookman Old Style" w:cs="Estrangelo Edessa"/>
          <w:bCs/>
        </w:rPr>
        <w:t>Kontribusi</w:t>
      </w:r>
      <w:r>
        <w:rPr>
          <w:rFonts w:ascii="Bookman Old Style" w:hAnsi="Bookman Old Style" w:cs="Estrangelo Edessa"/>
          <w:bCs/>
          <w:lang w:val="en-US"/>
        </w:rPr>
        <w:t xml:space="preserve"> Sektor Pemerintah (KSP)</w:t>
      </w:r>
    </w:p>
    <w:p w:rsidR="00564947" w:rsidRDefault="00564947" w:rsidP="007D7B8F">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 xml:space="preserve">Merupakan indikator yang menunjukkan kontribusi pemerintah dalam menggerakkan perekonomian, dimana </w:t>
      </w:r>
      <w:r w:rsidR="00885D3C">
        <w:rPr>
          <w:rFonts w:ascii="Bookman Old Style" w:hAnsi="Bookman Old Style" w:cs="Estrangelo Edessa"/>
          <w:bCs/>
          <w:lang w:val="en-US"/>
        </w:rPr>
        <w:t xml:space="preserve">dinyatakan sebagai persentase total </w:t>
      </w:r>
      <w:r>
        <w:rPr>
          <w:rFonts w:ascii="Bookman Old Style" w:hAnsi="Bookman Old Style" w:cs="Estrangelo Edessa"/>
          <w:bCs/>
          <w:lang w:val="en-US"/>
        </w:rPr>
        <w:t xml:space="preserve"> </w:t>
      </w:r>
      <w:r w:rsidR="00885D3C">
        <w:rPr>
          <w:rFonts w:ascii="Bookman Old Style" w:hAnsi="Bookman Old Style" w:cs="Estrangelo Edessa"/>
          <w:bCs/>
          <w:lang w:val="en-US"/>
        </w:rPr>
        <w:t>belanja pemerintah terhadap PDRB Kabupaten.</w:t>
      </w:r>
    </w:p>
    <w:p w:rsidR="00AB4D22" w:rsidRDefault="00AB4D22" w:rsidP="00103F1C">
      <w:pPr>
        <w:ind w:left="720"/>
        <w:jc w:val="center"/>
        <w:rPr>
          <w:rFonts w:ascii="Bookman Old Style" w:hAnsi="Bookman Old Style" w:cs="Estrangelo Edessa"/>
          <w:bCs/>
        </w:rPr>
      </w:pPr>
    </w:p>
    <w:p w:rsidR="00564947" w:rsidRPr="004231A4" w:rsidRDefault="00103F1C" w:rsidP="00103F1C">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4231A4">
        <w:rPr>
          <w:rFonts w:ascii="Bookman Old Style" w:hAnsi="Bookman Old Style" w:cs="Estrangelo Edessa"/>
          <w:bCs/>
        </w:rPr>
        <w:t>3</w:t>
      </w:r>
      <w:r w:rsidR="00564947">
        <w:rPr>
          <w:rFonts w:ascii="Bookman Old Style" w:hAnsi="Bookman Old Style" w:cs="Estrangelo Edessa"/>
          <w:bCs/>
          <w:lang w:val="en-US"/>
        </w:rPr>
        <w:t>.</w:t>
      </w:r>
      <w:r w:rsidR="0097468E">
        <w:rPr>
          <w:rFonts w:ascii="Bookman Old Style" w:hAnsi="Bookman Old Style" w:cs="Estrangelo Edessa"/>
          <w:bCs/>
          <w:lang w:val="en-US"/>
        </w:rPr>
        <w:t>5</w:t>
      </w:r>
      <w:r w:rsidR="004231A4">
        <w:rPr>
          <w:rFonts w:ascii="Bookman Old Style" w:hAnsi="Bookman Old Style" w:cs="Estrangelo Edessa"/>
          <w:bCs/>
        </w:rPr>
        <w:t>.</w:t>
      </w:r>
    </w:p>
    <w:p w:rsidR="00564947" w:rsidRDefault="009B0BFF" w:rsidP="00103F1C">
      <w:pPr>
        <w:ind w:left="720"/>
        <w:jc w:val="center"/>
        <w:rPr>
          <w:rFonts w:ascii="Bookman Old Style" w:hAnsi="Bookman Old Style" w:cs="Estrangelo Edessa"/>
          <w:bCs/>
          <w:lang w:val="en-US"/>
        </w:rPr>
      </w:pPr>
      <w:r>
        <w:rPr>
          <w:rFonts w:ascii="Bookman Old Style" w:hAnsi="Bookman Old Style" w:cs="Estrangelo Edessa"/>
          <w:bCs/>
          <w:lang w:val="en-US"/>
        </w:rPr>
        <w:t>Kontribusi Sektor Pemerintah</w:t>
      </w:r>
    </w:p>
    <w:p w:rsidR="004231A4" w:rsidRDefault="004231A4" w:rsidP="00103F1C">
      <w:pPr>
        <w:ind w:left="720"/>
        <w:jc w:val="center"/>
        <w:rPr>
          <w:rFonts w:ascii="Bookman Old Style" w:hAnsi="Bookman Old Style" w:cs="Estrangelo Edessa"/>
          <w:bCs/>
        </w:rPr>
      </w:pPr>
      <w:r>
        <w:rPr>
          <w:rFonts w:ascii="Bookman Old Style" w:hAnsi="Bookman Old Style" w:cs="Estrangelo Edessa"/>
          <w:bCs/>
          <w:lang w:val="en-US"/>
        </w:rPr>
        <w:t>Kabupaten Temanggung</w:t>
      </w:r>
    </w:p>
    <w:p w:rsidR="00564947" w:rsidRDefault="00564947" w:rsidP="00103F1C">
      <w:pPr>
        <w:ind w:left="720"/>
        <w:jc w:val="center"/>
        <w:rPr>
          <w:rFonts w:ascii="Bookman Old Style" w:hAnsi="Bookman Old Style" w:cs="Estrangelo Edessa"/>
          <w:bCs/>
          <w:lang w:val="en-US"/>
        </w:rPr>
      </w:pPr>
      <w:r>
        <w:rPr>
          <w:rFonts w:ascii="Bookman Old Style" w:hAnsi="Bookman Old Style" w:cs="Estrangelo Edessa"/>
          <w:bCs/>
          <w:lang w:val="en-US"/>
        </w:rPr>
        <w:t>Tahun 2008-2012</w:t>
      </w:r>
    </w:p>
    <w:p w:rsidR="00885D3C" w:rsidRDefault="00885D3C" w:rsidP="00103F1C">
      <w:pPr>
        <w:widowControl/>
        <w:autoSpaceDE w:val="0"/>
        <w:jc w:val="center"/>
        <w:rPr>
          <w:rFonts w:ascii="BookmanOldStyle" w:eastAsiaTheme="minorHAnsi" w:hAnsi="BookmanOldStyle" w:cs="BookmanOldStyle"/>
          <w:lang w:val="en-US" w:eastAsia="en-US"/>
        </w:rPr>
      </w:pPr>
    </w:p>
    <w:tbl>
      <w:tblPr>
        <w:tblW w:w="7830" w:type="dxa"/>
        <w:tblInd w:w="1278" w:type="dxa"/>
        <w:tblLook w:val="04A0"/>
      </w:tblPr>
      <w:tblGrid>
        <w:gridCol w:w="1530"/>
        <w:gridCol w:w="2610"/>
        <w:gridCol w:w="2160"/>
        <w:gridCol w:w="1530"/>
      </w:tblGrid>
      <w:tr w:rsidR="00420E4B" w:rsidRPr="00420E4B" w:rsidTr="00420E4B">
        <w:trPr>
          <w:trHeight w:val="27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TAHUN</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420E4B" w:rsidRPr="00420E4B" w:rsidRDefault="0068795A" w:rsidP="00324612">
            <w:pPr>
              <w:widowControl/>
              <w:autoSpaceDN/>
              <w:adjustRightInd/>
              <w:jc w:val="center"/>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BELANJA</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PDRB</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w:t>
            </w:r>
          </w:p>
        </w:tc>
      </w:tr>
      <w:tr w:rsidR="00420E4B" w:rsidRPr="00420E4B" w:rsidTr="00420E4B">
        <w:trPr>
          <w:trHeight w:val="27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2008</w:t>
            </w:r>
          </w:p>
        </w:tc>
        <w:tc>
          <w:tcPr>
            <w:tcW w:w="261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611,356,971,071 </w:t>
            </w:r>
          </w:p>
        </w:tc>
        <w:tc>
          <w:tcPr>
            <w:tcW w:w="216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4,125,938,970,000 </w:t>
            </w:r>
          </w:p>
        </w:tc>
        <w:tc>
          <w:tcPr>
            <w:tcW w:w="153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14.817</w:t>
            </w:r>
          </w:p>
        </w:tc>
      </w:tr>
      <w:tr w:rsidR="00420E4B" w:rsidRPr="00420E4B" w:rsidTr="00420E4B">
        <w:trPr>
          <w:trHeight w:val="27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2009</w:t>
            </w:r>
          </w:p>
        </w:tc>
        <w:tc>
          <w:tcPr>
            <w:tcW w:w="261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606,966,527,368 </w:t>
            </w:r>
          </w:p>
        </w:tc>
        <w:tc>
          <w:tcPr>
            <w:tcW w:w="216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4,502,652,250,000 </w:t>
            </w:r>
          </w:p>
        </w:tc>
        <w:tc>
          <w:tcPr>
            <w:tcW w:w="153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13.480</w:t>
            </w:r>
          </w:p>
        </w:tc>
      </w:tr>
      <w:tr w:rsidR="00420E4B" w:rsidRPr="00420E4B" w:rsidTr="00420E4B">
        <w:trPr>
          <w:trHeight w:val="27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2010</w:t>
            </w:r>
          </w:p>
        </w:tc>
        <w:tc>
          <w:tcPr>
            <w:tcW w:w="261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662,203,879,316 </w:t>
            </w:r>
          </w:p>
        </w:tc>
        <w:tc>
          <w:tcPr>
            <w:tcW w:w="216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5,069,020,300,000 </w:t>
            </w:r>
          </w:p>
        </w:tc>
        <w:tc>
          <w:tcPr>
            <w:tcW w:w="153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13.064</w:t>
            </w:r>
          </w:p>
        </w:tc>
      </w:tr>
      <w:tr w:rsidR="00420E4B" w:rsidRPr="00420E4B" w:rsidTr="00420E4B">
        <w:trPr>
          <w:trHeight w:val="27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2011</w:t>
            </w:r>
          </w:p>
        </w:tc>
        <w:tc>
          <w:tcPr>
            <w:tcW w:w="261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816,160,548,955 </w:t>
            </w:r>
          </w:p>
        </w:tc>
        <w:tc>
          <w:tcPr>
            <w:tcW w:w="216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5,603,983,710,000 </w:t>
            </w:r>
          </w:p>
        </w:tc>
        <w:tc>
          <w:tcPr>
            <w:tcW w:w="153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14.564</w:t>
            </w:r>
          </w:p>
        </w:tc>
      </w:tr>
      <w:tr w:rsidR="00420E4B" w:rsidRPr="00420E4B" w:rsidTr="00420E4B">
        <w:trPr>
          <w:trHeight w:val="27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2012</w:t>
            </w:r>
          </w:p>
        </w:tc>
        <w:tc>
          <w:tcPr>
            <w:tcW w:w="261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956,324,159,986 </w:t>
            </w:r>
          </w:p>
        </w:tc>
        <w:tc>
          <w:tcPr>
            <w:tcW w:w="216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6,198,351,810,000 </w:t>
            </w:r>
          </w:p>
        </w:tc>
        <w:tc>
          <w:tcPr>
            <w:tcW w:w="153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15.429</w:t>
            </w:r>
          </w:p>
        </w:tc>
      </w:tr>
      <w:tr w:rsidR="00420E4B" w:rsidRPr="00420E4B" w:rsidTr="00420E4B">
        <w:trPr>
          <w:trHeight w:val="27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Rata-rata</w:t>
            </w:r>
          </w:p>
        </w:tc>
        <w:tc>
          <w:tcPr>
            <w:tcW w:w="261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730,602,417,339 </w:t>
            </w:r>
          </w:p>
        </w:tc>
        <w:tc>
          <w:tcPr>
            <w:tcW w:w="216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right"/>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 xml:space="preserve">    5,099,989,408,000 </w:t>
            </w:r>
          </w:p>
        </w:tc>
        <w:tc>
          <w:tcPr>
            <w:tcW w:w="1530" w:type="dxa"/>
            <w:tcBorders>
              <w:top w:val="nil"/>
              <w:left w:val="nil"/>
              <w:bottom w:val="single" w:sz="4" w:space="0" w:color="auto"/>
              <w:right w:val="single" w:sz="4" w:space="0" w:color="auto"/>
            </w:tcBorders>
            <w:shd w:val="clear" w:color="auto" w:fill="auto"/>
            <w:noWrap/>
            <w:vAlign w:val="bottom"/>
            <w:hideMark/>
          </w:tcPr>
          <w:p w:rsidR="00420E4B" w:rsidRPr="00420E4B" w:rsidRDefault="00420E4B" w:rsidP="00324612">
            <w:pPr>
              <w:widowControl/>
              <w:autoSpaceDN/>
              <w:adjustRightInd/>
              <w:jc w:val="center"/>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14.27</w:t>
            </w:r>
          </w:p>
        </w:tc>
      </w:tr>
      <w:tr w:rsidR="00420E4B" w:rsidRPr="00420E4B" w:rsidTr="00420E4B">
        <w:trPr>
          <w:trHeight w:val="270"/>
        </w:trPr>
        <w:tc>
          <w:tcPr>
            <w:tcW w:w="7830" w:type="dxa"/>
            <w:gridSpan w:val="4"/>
            <w:tcBorders>
              <w:top w:val="single" w:sz="4" w:space="0" w:color="auto"/>
              <w:left w:val="nil"/>
              <w:bottom w:val="nil"/>
              <w:right w:val="nil"/>
            </w:tcBorders>
            <w:shd w:val="clear" w:color="auto" w:fill="auto"/>
            <w:noWrap/>
            <w:vAlign w:val="bottom"/>
            <w:hideMark/>
          </w:tcPr>
          <w:p w:rsidR="00420E4B" w:rsidRPr="00420E4B" w:rsidRDefault="00420E4B" w:rsidP="00213DE5">
            <w:pPr>
              <w:widowControl/>
              <w:autoSpaceDN/>
              <w:adjustRightInd/>
              <w:jc w:val="both"/>
              <w:rPr>
                <w:rFonts w:ascii="Arial Narrow" w:hAnsi="Arial Narrow" w:cs="Calibri"/>
                <w:color w:val="000000"/>
                <w:sz w:val="18"/>
                <w:szCs w:val="18"/>
                <w:lang w:val="en-US" w:eastAsia="en-US"/>
              </w:rPr>
            </w:pPr>
            <w:r w:rsidRPr="00420E4B">
              <w:rPr>
                <w:rFonts w:ascii="Arial Narrow" w:hAnsi="Arial Narrow" w:cs="Calibri"/>
                <w:color w:val="000000"/>
                <w:sz w:val="18"/>
                <w:szCs w:val="18"/>
                <w:lang w:val="en-US" w:eastAsia="en-US"/>
              </w:rPr>
              <w:t>Sumber : Laporan realisasi APBD dan PDRB Kab. Temanggung (data diolah)</w:t>
            </w:r>
          </w:p>
        </w:tc>
      </w:tr>
    </w:tbl>
    <w:p w:rsidR="007F4D13" w:rsidRDefault="007F4D13" w:rsidP="00213DE5">
      <w:pPr>
        <w:widowControl/>
        <w:autoSpaceDE w:val="0"/>
        <w:jc w:val="both"/>
        <w:rPr>
          <w:rFonts w:ascii="BookmanOldStyle" w:eastAsiaTheme="minorHAnsi" w:hAnsi="BookmanOldStyle" w:cs="BookmanOldStyle"/>
          <w:lang w:val="en-US" w:eastAsia="en-US"/>
        </w:rPr>
      </w:pPr>
    </w:p>
    <w:p w:rsidR="0040049F" w:rsidRDefault="0040049F" w:rsidP="00213DE5">
      <w:pPr>
        <w:pStyle w:val="ListParagraph"/>
        <w:spacing w:after="120" w:line="360" w:lineRule="auto"/>
        <w:ind w:left="1080"/>
        <w:jc w:val="both"/>
        <w:rPr>
          <w:rFonts w:ascii="Bookman Old Style" w:hAnsi="Bookman Old Style" w:cs="Estrangelo Edessa"/>
          <w:bCs/>
          <w:lang w:val="en-US"/>
        </w:rPr>
      </w:pPr>
    </w:p>
    <w:p w:rsidR="0040049F" w:rsidRDefault="0040049F" w:rsidP="007D7B8F">
      <w:pPr>
        <w:pStyle w:val="ListParagraph"/>
        <w:spacing w:after="120" w:line="480" w:lineRule="auto"/>
        <w:ind w:left="1080"/>
        <w:jc w:val="both"/>
        <w:rPr>
          <w:rFonts w:ascii="Bookman Old Style" w:hAnsi="Bookman Old Style" w:cs="Estrangelo Edessa"/>
          <w:bCs/>
        </w:rPr>
      </w:pPr>
      <w:r>
        <w:rPr>
          <w:rFonts w:ascii="Bookman Old Style" w:hAnsi="Bookman Old Style" w:cs="Estrangelo Edessa"/>
          <w:bCs/>
          <w:lang w:val="en-US"/>
        </w:rPr>
        <w:t>Kontribusi sektor pemerintah dalam mengerakkan pembangunan daerah relative stabil berada di kisarang angka rata-rata 14,27%. Hal ini menunjukan bahwa belanja sektor pemerintah relative stabil setiap tahunnya.</w:t>
      </w:r>
    </w:p>
    <w:p w:rsidR="00AB4D22" w:rsidRDefault="00AB4D22" w:rsidP="00213DE5">
      <w:pPr>
        <w:pStyle w:val="ListParagraph"/>
        <w:spacing w:after="120" w:line="360" w:lineRule="auto"/>
        <w:ind w:left="1080"/>
        <w:jc w:val="both"/>
        <w:rPr>
          <w:rFonts w:ascii="Bookman Old Style" w:hAnsi="Bookman Old Style" w:cs="Estrangelo Edessa"/>
          <w:bCs/>
        </w:rPr>
      </w:pPr>
    </w:p>
    <w:p w:rsidR="00E402EC" w:rsidRDefault="00E402EC" w:rsidP="00213DE5">
      <w:pPr>
        <w:pStyle w:val="ListParagraph"/>
        <w:spacing w:after="120" w:line="360" w:lineRule="auto"/>
        <w:ind w:left="1080"/>
        <w:jc w:val="both"/>
        <w:rPr>
          <w:rFonts w:ascii="Bookman Old Style" w:hAnsi="Bookman Old Style" w:cs="Estrangelo Edessa"/>
          <w:bCs/>
        </w:rPr>
      </w:pPr>
    </w:p>
    <w:p w:rsidR="00E402EC" w:rsidRDefault="00E402EC" w:rsidP="00213DE5">
      <w:pPr>
        <w:pStyle w:val="ListParagraph"/>
        <w:spacing w:after="120" w:line="360" w:lineRule="auto"/>
        <w:ind w:left="1080"/>
        <w:jc w:val="both"/>
        <w:rPr>
          <w:rFonts w:ascii="Bookman Old Style" w:hAnsi="Bookman Old Style" w:cs="Estrangelo Edessa"/>
          <w:bCs/>
        </w:rPr>
      </w:pPr>
    </w:p>
    <w:p w:rsidR="00E402EC" w:rsidRDefault="00E402EC" w:rsidP="00213DE5">
      <w:pPr>
        <w:pStyle w:val="ListParagraph"/>
        <w:spacing w:after="120" w:line="360" w:lineRule="auto"/>
        <w:ind w:left="1080"/>
        <w:jc w:val="both"/>
        <w:rPr>
          <w:rFonts w:ascii="Bookman Old Style" w:hAnsi="Bookman Old Style" w:cs="Estrangelo Edessa"/>
          <w:bCs/>
        </w:rPr>
      </w:pPr>
    </w:p>
    <w:p w:rsidR="00E402EC" w:rsidRPr="00AB4D22" w:rsidRDefault="00E402EC" w:rsidP="00213DE5">
      <w:pPr>
        <w:pStyle w:val="ListParagraph"/>
        <w:spacing w:after="120" w:line="360" w:lineRule="auto"/>
        <w:ind w:left="1080"/>
        <w:jc w:val="both"/>
        <w:rPr>
          <w:rFonts w:ascii="Bookman Old Style" w:hAnsi="Bookman Old Style" w:cs="Estrangelo Edessa"/>
          <w:bCs/>
        </w:rPr>
      </w:pPr>
    </w:p>
    <w:p w:rsidR="00DF2241" w:rsidRDefault="00DF2241" w:rsidP="009B58D9">
      <w:pPr>
        <w:pStyle w:val="ListParagraph"/>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Berdasarkan 4 (empat) indikator diatas maka dapat diketahui Indeks Kinerja Keuangan Kabupaten Temanggung Tahun 2008-2012 sebagaimana ditunjukkan pada tabel berikut:</w:t>
      </w:r>
    </w:p>
    <w:p w:rsidR="00420E4B" w:rsidRDefault="00420E4B" w:rsidP="00213DE5">
      <w:pPr>
        <w:widowControl/>
        <w:autoSpaceDE w:val="0"/>
        <w:jc w:val="both"/>
        <w:rPr>
          <w:rFonts w:ascii="BookmanOldStyle" w:eastAsiaTheme="minorHAnsi" w:hAnsi="BookmanOldStyle" w:cs="BookmanOldStyle"/>
          <w:lang w:val="en-US" w:eastAsia="en-US"/>
        </w:rPr>
      </w:pPr>
    </w:p>
    <w:p w:rsidR="000958FF" w:rsidRPr="00E402EC" w:rsidRDefault="00103F1C" w:rsidP="00103F1C">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E402EC">
        <w:rPr>
          <w:rFonts w:ascii="Bookman Old Style" w:hAnsi="Bookman Old Style" w:cs="Estrangelo Edessa"/>
          <w:bCs/>
        </w:rPr>
        <w:t>3</w:t>
      </w:r>
      <w:r w:rsidR="000958FF">
        <w:rPr>
          <w:rFonts w:ascii="Bookman Old Style" w:hAnsi="Bookman Old Style" w:cs="Estrangelo Edessa"/>
          <w:bCs/>
          <w:lang w:val="en-US"/>
        </w:rPr>
        <w:t>.6</w:t>
      </w:r>
      <w:r w:rsidR="00E402EC">
        <w:rPr>
          <w:rFonts w:ascii="Bookman Old Style" w:hAnsi="Bookman Old Style" w:cs="Estrangelo Edessa"/>
          <w:bCs/>
        </w:rPr>
        <w:t>.</w:t>
      </w:r>
    </w:p>
    <w:p w:rsidR="000958FF" w:rsidRDefault="000958FF" w:rsidP="00103F1C">
      <w:pPr>
        <w:ind w:left="720"/>
        <w:jc w:val="center"/>
        <w:rPr>
          <w:rFonts w:ascii="Bookman Old Style" w:hAnsi="Bookman Old Style" w:cs="Estrangelo Edessa"/>
          <w:bCs/>
        </w:rPr>
      </w:pPr>
      <w:r>
        <w:rPr>
          <w:rFonts w:ascii="Bookman Old Style" w:hAnsi="Bookman Old Style" w:cs="Estrangelo Edessa"/>
          <w:bCs/>
          <w:lang w:val="en-US"/>
        </w:rPr>
        <w:t>Indeks Kinerja Keuangan</w:t>
      </w:r>
    </w:p>
    <w:p w:rsidR="00E402EC" w:rsidRPr="00E402EC" w:rsidRDefault="00E402EC" w:rsidP="00103F1C">
      <w:pPr>
        <w:ind w:left="720"/>
        <w:jc w:val="center"/>
        <w:rPr>
          <w:rFonts w:ascii="Bookman Old Style" w:hAnsi="Bookman Old Style" w:cs="Estrangelo Edessa"/>
          <w:bCs/>
        </w:rPr>
      </w:pPr>
      <w:r>
        <w:rPr>
          <w:rFonts w:ascii="Bookman Old Style" w:hAnsi="Bookman Old Style" w:cs="Estrangelo Edessa"/>
          <w:bCs/>
          <w:lang w:val="en-US"/>
        </w:rPr>
        <w:t>Kabupaten Temanggung</w:t>
      </w:r>
    </w:p>
    <w:p w:rsidR="000958FF" w:rsidRDefault="000958FF" w:rsidP="00103F1C">
      <w:pPr>
        <w:ind w:left="720"/>
        <w:jc w:val="center"/>
        <w:rPr>
          <w:rFonts w:ascii="Bookman Old Style" w:hAnsi="Bookman Old Style" w:cs="Estrangelo Edessa"/>
          <w:bCs/>
          <w:lang w:val="en-US"/>
        </w:rPr>
      </w:pPr>
      <w:r>
        <w:rPr>
          <w:rFonts w:ascii="Bookman Old Style" w:hAnsi="Bookman Old Style" w:cs="Estrangelo Edessa"/>
          <w:bCs/>
          <w:lang w:val="en-US"/>
        </w:rPr>
        <w:t>Tahun 2008-2012</w:t>
      </w:r>
    </w:p>
    <w:p w:rsidR="00DF2241" w:rsidRDefault="00DF2241" w:rsidP="00103F1C">
      <w:pPr>
        <w:widowControl/>
        <w:autoSpaceDE w:val="0"/>
        <w:jc w:val="center"/>
        <w:rPr>
          <w:rFonts w:ascii="BookmanOldStyle" w:eastAsiaTheme="minorHAnsi" w:hAnsi="BookmanOldStyle" w:cs="BookmanOldStyle"/>
          <w:lang w:val="en-US" w:eastAsia="en-US"/>
        </w:rPr>
      </w:pPr>
    </w:p>
    <w:tbl>
      <w:tblPr>
        <w:tblW w:w="8388" w:type="dxa"/>
        <w:tblInd w:w="828" w:type="dxa"/>
        <w:tblLook w:val="04A0"/>
      </w:tblPr>
      <w:tblGrid>
        <w:gridCol w:w="900"/>
        <w:gridCol w:w="1080"/>
        <w:gridCol w:w="1170"/>
        <w:gridCol w:w="1097"/>
        <w:gridCol w:w="1333"/>
        <w:gridCol w:w="1301"/>
        <w:gridCol w:w="1507"/>
      </w:tblGrid>
      <w:tr w:rsidR="000D4122" w:rsidRPr="000D4122" w:rsidTr="000D4122">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TAHUN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KF</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KPP</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PBM</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KSP</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JUMLAH</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IKK</w:t>
            </w:r>
          </w:p>
        </w:tc>
      </w:tr>
      <w:tr w:rsidR="000D4122" w:rsidRPr="000D4122" w:rsidTr="000D4122">
        <w:trPr>
          <w:trHeight w:val="27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2008</w:t>
            </w:r>
          </w:p>
        </w:tc>
        <w:tc>
          <w:tcPr>
            <w:tcW w:w="108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81.16</w:t>
            </w:r>
          </w:p>
        </w:tc>
        <w:tc>
          <w:tcPr>
            <w:tcW w:w="117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0.92</w:t>
            </w:r>
          </w:p>
        </w:tc>
        <w:tc>
          <w:tcPr>
            <w:tcW w:w="109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19.49</w:t>
            </w:r>
          </w:p>
        </w:tc>
        <w:tc>
          <w:tcPr>
            <w:tcW w:w="1333"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14.82</w:t>
            </w:r>
          </w:p>
        </w:tc>
        <w:tc>
          <w:tcPr>
            <w:tcW w:w="1301"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116.39</w:t>
            </w:r>
          </w:p>
        </w:tc>
        <w:tc>
          <w:tcPr>
            <w:tcW w:w="150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29.10</w:t>
            </w:r>
          </w:p>
        </w:tc>
      </w:tr>
      <w:tr w:rsidR="000D4122" w:rsidRPr="000D4122" w:rsidTr="000D4122">
        <w:trPr>
          <w:trHeight w:val="27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2009</w:t>
            </w:r>
          </w:p>
        </w:tc>
        <w:tc>
          <w:tcPr>
            <w:tcW w:w="108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83.73</w:t>
            </w:r>
          </w:p>
        </w:tc>
        <w:tc>
          <w:tcPr>
            <w:tcW w:w="117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1.05</w:t>
            </w:r>
          </w:p>
        </w:tc>
        <w:tc>
          <w:tcPr>
            <w:tcW w:w="109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15.67</w:t>
            </w:r>
          </w:p>
        </w:tc>
        <w:tc>
          <w:tcPr>
            <w:tcW w:w="1333"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13.48</w:t>
            </w:r>
          </w:p>
        </w:tc>
        <w:tc>
          <w:tcPr>
            <w:tcW w:w="1301"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113.93</w:t>
            </w:r>
          </w:p>
        </w:tc>
        <w:tc>
          <w:tcPr>
            <w:tcW w:w="150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28.48</w:t>
            </w:r>
          </w:p>
        </w:tc>
      </w:tr>
      <w:tr w:rsidR="000D4122" w:rsidRPr="000D4122" w:rsidTr="000D4122">
        <w:trPr>
          <w:trHeight w:val="27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2010</w:t>
            </w:r>
          </w:p>
        </w:tc>
        <w:tc>
          <w:tcPr>
            <w:tcW w:w="108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88.70</w:t>
            </w:r>
          </w:p>
        </w:tc>
        <w:tc>
          <w:tcPr>
            <w:tcW w:w="117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1.09</w:t>
            </w:r>
          </w:p>
        </w:tc>
        <w:tc>
          <w:tcPr>
            <w:tcW w:w="109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6.77</w:t>
            </w:r>
          </w:p>
        </w:tc>
        <w:tc>
          <w:tcPr>
            <w:tcW w:w="1333"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13.06</w:t>
            </w:r>
          </w:p>
        </w:tc>
        <w:tc>
          <w:tcPr>
            <w:tcW w:w="1301"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109.62</w:t>
            </w:r>
          </w:p>
        </w:tc>
        <w:tc>
          <w:tcPr>
            <w:tcW w:w="150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27.40</w:t>
            </w:r>
          </w:p>
        </w:tc>
      </w:tr>
      <w:tr w:rsidR="000D4122" w:rsidRPr="000D4122" w:rsidTr="000D4122">
        <w:trPr>
          <w:trHeight w:val="27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2011</w:t>
            </w:r>
          </w:p>
        </w:tc>
        <w:tc>
          <w:tcPr>
            <w:tcW w:w="108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89.74</w:t>
            </w:r>
          </w:p>
        </w:tc>
        <w:tc>
          <w:tcPr>
            <w:tcW w:w="117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1.13</w:t>
            </w:r>
          </w:p>
        </w:tc>
        <w:tc>
          <w:tcPr>
            <w:tcW w:w="109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11.40</w:t>
            </w:r>
          </w:p>
        </w:tc>
        <w:tc>
          <w:tcPr>
            <w:tcW w:w="1333"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14.56</w:t>
            </w:r>
          </w:p>
        </w:tc>
        <w:tc>
          <w:tcPr>
            <w:tcW w:w="1301"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116.83</w:t>
            </w:r>
          </w:p>
        </w:tc>
        <w:tc>
          <w:tcPr>
            <w:tcW w:w="150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29.21</w:t>
            </w:r>
          </w:p>
        </w:tc>
      </w:tr>
      <w:tr w:rsidR="000D4122" w:rsidRPr="000D4122" w:rsidTr="000D4122">
        <w:trPr>
          <w:trHeight w:val="27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2012</w:t>
            </w:r>
          </w:p>
        </w:tc>
        <w:tc>
          <w:tcPr>
            <w:tcW w:w="108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84.62</w:t>
            </w:r>
          </w:p>
        </w:tc>
        <w:tc>
          <w:tcPr>
            <w:tcW w:w="117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1.27</w:t>
            </w:r>
          </w:p>
        </w:tc>
        <w:tc>
          <w:tcPr>
            <w:tcW w:w="109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16.95</w:t>
            </w:r>
          </w:p>
        </w:tc>
        <w:tc>
          <w:tcPr>
            <w:tcW w:w="1333"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15.43</w:t>
            </w:r>
          </w:p>
        </w:tc>
        <w:tc>
          <w:tcPr>
            <w:tcW w:w="1301"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118.26</w:t>
            </w:r>
          </w:p>
        </w:tc>
        <w:tc>
          <w:tcPr>
            <w:tcW w:w="150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29.56</w:t>
            </w:r>
          </w:p>
        </w:tc>
      </w:tr>
      <w:tr w:rsidR="000D4122" w:rsidRPr="000D4122" w:rsidTr="000D4122">
        <w:trPr>
          <w:trHeight w:val="27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Rata-rata</w:t>
            </w:r>
          </w:p>
        </w:tc>
        <w:tc>
          <w:tcPr>
            <w:tcW w:w="108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85.59</w:t>
            </w:r>
          </w:p>
        </w:tc>
        <w:tc>
          <w:tcPr>
            <w:tcW w:w="1170"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1.09</w:t>
            </w:r>
          </w:p>
        </w:tc>
        <w:tc>
          <w:tcPr>
            <w:tcW w:w="109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14.05</w:t>
            </w:r>
          </w:p>
        </w:tc>
        <w:tc>
          <w:tcPr>
            <w:tcW w:w="1333"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14.27</w:t>
            </w:r>
          </w:p>
        </w:tc>
        <w:tc>
          <w:tcPr>
            <w:tcW w:w="1301"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115.01</w:t>
            </w:r>
          </w:p>
        </w:tc>
        <w:tc>
          <w:tcPr>
            <w:tcW w:w="1507" w:type="dxa"/>
            <w:tcBorders>
              <w:top w:val="nil"/>
              <w:left w:val="nil"/>
              <w:bottom w:val="single" w:sz="4" w:space="0" w:color="auto"/>
              <w:right w:val="single" w:sz="4" w:space="0" w:color="auto"/>
            </w:tcBorders>
            <w:shd w:val="clear" w:color="auto" w:fill="auto"/>
            <w:noWrap/>
            <w:vAlign w:val="bottom"/>
            <w:hideMark/>
          </w:tcPr>
          <w:p w:rsidR="000D4122" w:rsidRPr="000D4122" w:rsidRDefault="000D4122" w:rsidP="00324612">
            <w:pPr>
              <w:widowControl/>
              <w:autoSpaceDN/>
              <w:adjustRightInd/>
              <w:jc w:val="center"/>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28.75</w:t>
            </w:r>
          </w:p>
        </w:tc>
      </w:tr>
      <w:tr w:rsidR="000D4122" w:rsidRPr="000D4122" w:rsidTr="000D4122">
        <w:trPr>
          <w:trHeight w:val="270"/>
        </w:trPr>
        <w:tc>
          <w:tcPr>
            <w:tcW w:w="5580" w:type="dxa"/>
            <w:gridSpan w:val="5"/>
            <w:tcBorders>
              <w:top w:val="nil"/>
              <w:left w:val="nil"/>
              <w:bottom w:val="nil"/>
              <w:right w:val="nil"/>
            </w:tcBorders>
            <w:shd w:val="clear" w:color="auto" w:fill="auto"/>
            <w:noWrap/>
            <w:vAlign w:val="bottom"/>
            <w:hideMark/>
          </w:tcPr>
          <w:p w:rsidR="000D4122" w:rsidRPr="000D4122" w:rsidRDefault="000D4122" w:rsidP="00213DE5">
            <w:pPr>
              <w:widowControl/>
              <w:autoSpaceDN/>
              <w:adjustRightInd/>
              <w:jc w:val="both"/>
              <w:rPr>
                <w:rFonts w:ascii="Arial Narrow" w:hAnsi="Arial Narrow" w:cs="Calibri"/>
                <w:color w:val="000000"/>
                <w:sz w:val="18"/>
                <w:szCs w:val="18"/>
                <w:lang w:val="en-US" w:eastAsia="en-US"/>
              </w:rPr>
            </w:pPr>
            <w:r w:rsidRPr="000D4122">
              <w:rPr>
                <w:rFonts w:ascii="Arial Narrow" w:hAnsi="Arial Narrow" w:cs="Calibri"/>
                <w:color w:val="000000"/>
                <w:sz w:val="18"/>
                <w:szCs w:val="18"/>
                <w:lang w:val="en-US" w:eastAsia="en-US"/>
              </w:rPr>
              <w:t>Sumber : Laporan realisasi APBD dan PDRB Kab. Temanggung (data diolah)</w:t>
            </w:r>
          </w:p>
        </w:tc>
        <w:tc>
          <w:tcPr>
            <w:tcW w:w="1301" w:type="dxa"/>
            <w:tcBorders>
              <w:top w:val="nil"/>
              <w:left w:val="nil"/>
              <w:bottom w:val="nil"/>
              <w:right w:val="nil"/>
            </w:tcBorders>
            <w:shd w:val="clear" w:color="auto" w:fill="auto"/>
            <w:noWrap/>
            <w:vAlign w:val="bottom"/>
            <w:hideMark/>
          </w:tcPr>
          <w:p w:rsidR="000D4122" w:rsidRPr="000D4122" w:rsidRDefault="000D4122" w:rsidP="00213DE5">
            <w:pPr>
              <w:widowControl/>
              <w:autoSpaceDN/>
              <w:adjustRightInd/>
              <w:jc w:val="both"/>
              <w:rPr>
                <w:rFonts w:ascii="Arial Narrow" w:hAnsi="Arial Narrow" w:cs="Calibri"/>
                <w:color w:val="000000"/>
                <w:sz w:val="18"/>
                <w:szCs w:val="18"/>
                <w:lang w:val="en-US" w:eastAsia="en-US"/>
              </w:rPr>
            </w:pPr>
          </w:p>
        </w:tc>
        <w:tc>
          <w:tcPr>
            <w:tcW w:w="1507" w:type="dxa"/>
            <w:tcBorders>
              <w:top w:val="nil"/>
              <w:left w:val="nil"/>
              <w:bottom w:val="nil"/>
              <w:right w:val="nil"/>
            </w:tcBorders>
            <w:shd w:val="clear" w:color="auto" w:fill="auto"/>
            <w:noWrap/>
            <w:vAlign w:val="bottom"/>
            <w:hideMark/>
          </w:tcPr>
          <w:p w:rsidR="000D4122" w:rsidRPr="000D4122" w:rsidRDefault="000D4122" w:rsidP="00213DE5">
            <w:pPr>
              <w:widowControl/>
              <w:autoSpaceDN/>
              <w:adjustRightInd/>
              <w:jc w:val="both"/>
              <w:rPr>
                <w:rFonts w:ascii="Arial Narrow" w:hAnsi="Arial Narrow" w:cs="Calibri"/>
                <w:color w:val="000000"/>
                <w:sz w:val="18"/>
                <w:szCs w:val="18"/>
                <w:lang w:val="en-US" w:eastAsia="en-US"/>
              </w:rPr>
            </w:pPr>
          </w:p>
        </w:tc>
      </w:tr>
    </w:tbl>
    <w:p w:rsidR="001A1A3C" w:rsidRDefault="001A1A3C" w:rsidP="00213DE5">
      <w:pPr>
        <w:widowControl/>
        <w:autoSpaceDE w:val="0"/>
        <w:jc w:val="both"/>
        <w:rPr>
          <w:rFonts w:ascii="BookmanOldStyle" w:eastAsiaTheme="minorHAnsi" w:hAnsi="BookmanOldStyle" w:cs="BookmanOldStyle"/>
          <w:lang w:val="en-US" w:eastAsia="en-US"/>
        </w:rPr>
      </w:pPr>
    </w:p>
    <w:p w:rsidR="00B66AFE" w:rsidRDefault="00B66AFE" w:rsidP="00213DE5">
      <w:pPr>
        <w:widowControl/>
        <w:autoSpaceDE w:val="0"/>
        <w:jc w:val="both"/>
        <w:rPr>
          <w:rFonts w:ascii="BookmanOldStyle" w:eastAsiaTheme="minorHAnsi" w:hAnsi="BookmanOldStyle" w:cs="BookmanOldStyle"/>
          <w:lang w:val="en-US" w:eastAsia="en-US"/>
        </w:rPr>
      </w:pPr>
    </w:p>
    <w:p w:rsidR="009B58D9" w:rsidRDefault="00D866AC" w:rsidP="009B58D9">
      <w:pPr>
        <w:pStyle w:val="ListParagraph"/>
        <w:spacing w:after="120" w:line="480" w:lineRule="auto"/>
        <w:ind w:firstLine="720"/>
        <w:jc w:val="both"/>
        <w:rPr>
          <w:rFonts w:ascii="Bookman Old Style" w:hAnsi="Bookman Old Style" w:cs="Estrangelo Edessa"/>
          <w:bCs/>
        </w:rPr>
      </w:pPr>
      <w:r>
        <w:rPr>
          <w:rFonts w:ascii="Bookman Old Style" w:hAnsi="Bookman Old Style" w:cs="Estrangelo Edessa"/>
          <w:bCs/>
          <w:lang w:val="en-US"/>
        </w:rPr>
        <w:t xml:space="preserve">Berdasarkan tabel tersebut diatas dimana angka IKK berada di angka yang relatif stabil menunjukkan  bahwa kinerja keuangan daerah di Kabupaten Temanggung cenderung tidak mengalami fluktuasi yang tinggi. Hal ini dapat diartikan sebagai kestabilan kinerja keuangan daerah namun dapat juga diartikan sebagai </w:t>
      </w:r>
      <w:r w:rsidR="00290719">
        <w:rPr>
          <w:rFonts w:ascii="Bookman Old Style" w:hAnsi="Bookman Old Style" w:cs="Estrangelo Edessa"/>
          <w:bCs/>
          <w:lang w:val="en-US"/>
        </w:rPr>
        <w:t>belum optimalnya upaya daerah dalam menggali potensi sumber-sumber pendapatan sehingga belanja pembangunan cenderung juga mengalami kestabilan ketersediaan alokasi anggaran.</w:t>
      </w:r>
    </w:p>
    <w:p w:rsidR="00983DA2" w:rsidRDefault="00983DA2" w:rsidP="009B58D9">
      <w:pPr>
        <w:pStyle w:val="ListParagraph"/>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Kinerja keuangan daerah juga dapat dilihat dari kinerja pelaksanaan APBD setiap tahunnya. Berdasarkan kinerja pelaksanaan APBD maka dapat digambarkan beberapa hal sebagai berikut:</w:t>
      </w:r>
    </w:p>
    <w:p w:rsidR="00983DA2" w:rsidRPr="00BD7D2C" w:rsidRDefault="00E15F24" w:rsidP="00AB4D22">
      <w:pPr>
        <w:pStyle w:val="ListParagraph"/>
        <w:numPr>
          <w:ilvl w:val="0"/>
          <w:numId w:val="5"/>
        </w:numPr>
        <w:spacing w:after="120" w:line="480" w:lineRule="auto"/>
        <w:ind w:left="1080"/>
        <w:jc w:val="both"/>
        <w:rPr>
          <w:rFonts w:ascii="Bookman Old Style" w:hAnsi="Bookman Old Style" w:cs="Estrangelo Edessa"/>
          <w:b/>
          <w:bCs/>
          <w:lang w:val="en-US"/>
        </w:rPr>
      </w:pPr>
      <w:r w:rsidRPr="00BD7D2C">
        <w:rPr>
          <w:rFonts w:ascii="Bookman Old Style" w:hAnsi="Bookman Old Style" w:cs="Estrangelo Edessa"/>
          <w:b/>
          <w:bCs/>
          <w:lang w:val="en-US"/>
        </w:rPr>
        <w:t>Pelaksanaan APBD</w:t>
      </w:r>
    </w:p>
    <w:p w:rsidR="00E15F24" w:rsidRDefault="00E15F24" w:rsidP="00AB4D22">
      <w:pPr>
        <w:pStyle w:val="ListParagraph"/>
        <w:numPr>
          <w:ilvl w:val="0"/>
          <w:numId w:val="6"/>
        </w:numPr>
        <w:spacing w:after="120" w:line="480" w:lineRule="auto"/>
        <w:jc w:val="both"/>
        <w:rPr>
          <w:rFonts w:ascii="Bookman Old Style" w:hAnsi="Bookman Old Style" w:cs="Estrangelo Edessa"/>
          <w:bCs/>
          <w:lang w:val="en-US"/>
        </w:rPr>
      </w:pPr>
      <w:r>
        <w:rPr>
          <w:rFonts w:ascii="Bookman Old Style" w:hAnsi="Bookman Old Style" w:cs="Estrangelo Edessa"/>
          <w:bCs/>
          <w:lang w:val="en-US"/>
        </w:rPr>
        <w:t xml:space="preserve">Pendapatan Daerah </w:t>
      </w:r>
    </w:p>
    <w:p w:rsidR="00E15F24" w:rsidRDefault="00B43CFA" w:rsidP="00A33ED1">
      <w:pPr>
        <w:pStyle w:val="ListParagraph"/>
        <w:spacing w:after="120" w:line="480" w:lineRule="auto"/>
        <w:ind w:left="1440" w:firstLine="720"/>
        <w:jc w:val="both"/>
        <w:rPr>
          <w:rFonts w:ascii="Bookman Old Style" w:hAnsi="Bookman Old Style" w:cs="Estrangelo Edessa"/>
          <w:bCs/>
          <w:lang w:val="en-US"/>
        </w:rPr>
      </w:pPr>
      <w:r>
        <w:rPr>
          <w:rFonts w:ascii="Bookman Old Style" w:hAnsi="Bookman Old Style" w:cs="Estrangelo Edessa"/>
          <w:bCs/>
          <w:lang w:val="en-US"/>
        </w:rPr>
        <w:t xml:space="preserve">Pendapatan daerah di APBD Kabupaten Temanggung cenderung mengalami peningkatan, seiring dengan peningkatan </w:t>
      </w:r>
      <w:r>
        <w:rPr>
          <w:rFonts w:ascii="Bookman Old Style" w:hAnsi="Bookman Old Style" w:cs="Estrangelo Edessa"/>
          <w:bCs/>
          <w:lang w:val="en-US"/>
        </w:rPr>
        <w:lastRenderedPageBreak/>
        <w:t>yang terjadi di masing-masing komponen pendapatan daerah.</w:t>
      </w:r>
      <w:r w:rsidR="006D2197">
        <w:rPr>
          <w:rFonts w:ascii="Bookman Old Style" w:hAnsi="Bookman Old Style" w:cs="Estrangelo Edessa"/>
          <w:bCs/>
          <w:lang w:val="en-US"/>
        </w:rPr>
        <w:t xml:space="preserve"> </w:t>
      </w:r>
    </w:p>
    <w:p w:rsidR="00B43CFA" w:rsidRDefault="00B43CFA" w:rsidP="00AB4D22">
      <w:pPr>
        <w:pStyle w:val="ListParagraph"/>
        <w:spacing w:after="120" w:line="480" w:lineRule="auto"/>
        <w:ind w:left="1440"/>
        <w:jc w:val="both"/>
        <w:rPr>
          <w:rFonts w:ascii="Bookman Old Style" w:hAnsi="Bookman Old Style" w:cs="Estrangelo Edessa"/>
          <w:bCs/>
          <w:lang w:val="en-US"/>
        </w:rPr>
      </w:pPr>
      <w:r>
        <w:rPr>
          <w:rFonts w:ascii="Bookman Old Style" w:hAnsi="Bookman Old Style" w:cs="Estrangelo Edessa"/>
          <w:bCs/>
          <w:lang w:val="en-US"/>
        </w:rPr>
        <w:t xml:space="preserve">Gambaran lengkap tentang komponen pendapatan di dalam APBD </w:t>
      </w:r>
      <w:r w:rsidR="002E2B44">
        <w:rPr>
          <w:rFonts w:ascii="Bookman Old Style" w:hAnsi="Bookman Old Style" w:cs="Estrangelo Edessa"/>
          <w:bCs/>
          <w:lang w:val="en-US"/>
        </w:rPr>
        <w:t xml:space="preserve">Kabupaten </w:t>
      </w:r>
      <w:r>
        <w:rPr>
          <w:rFonts w:ascii="Bookman Old Style" w:hAnsi="Bookman Old Style" w:cs="Estrangelo Edessa"/>
          <w:bCs/>
          <w:lang w:val="en-US"/>
        </w:rPr>
        <w:t>Temanggung selama periode 2008-2012 adalah sebagai berikut:</w:t>
      </w:r>
    </w:p>
    <w:p w:rsidR="00B43CFA" w:rsidRDefault="00B43CFA" w:rsidP="00213DE5">
      <w:pPr>
        <w:pStyle w:val="ListParagraph"/>
        <w:spacing w:after="120" w:line="360" w:lineRule="auto"/>
        <w:ind w:left="1440"/>
        <w:jc w:val="both"/>
        <w:rPr>
          <w:rFonts w:ascii="Bookman Old Style" w:hAnsi="Bookman Old Style" w:cs="Estrangelo Edessa"/>
          <w:bCs/>
          <w:lang w:val="en-US"/>
        </w:rPr>
      </w:pPr>
    </w:p>
    <w:p w:rsidR="00B43CFA" w:rsidRPr="00E402EC" w:rsidRDefault="00103F1C" w:rsidP="008C1499">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E402EC">
        <w:rPr>
          <w:rFonts w:ascii="Bookman Old Style" w:hAnsi="Bookman Old Style" w:cs="Estrangelo Edessa"/>
          <w:bCs/>
        </w:rPr>
        <w:t>3</w:t>
      </w:r>
      <w:r w:rsidR="00B43CFA">
        <w:rPr>
          <w:rFonts w:ascii="Bookman Old Style" w:hAnsi="Bookman Old Style" w:cs="Estrangelo Edessa"/>
          <w:bCs/>
          <w:lang w:val="en-US"/>
        </w:rPr>
        <w:t>.7</w:t>
      </w:r>
      <w:r w:rsidR="00E402EC">
        <w:rPr>
          <w:rFonts w:ascii="Bookman Old Style" w:hAnsi="Bookman Old Style" w:cs="Estrangelo Edessa"/>
          <w:bCs/>
        </w:rPr>
        <w:t>.</w:t>
      </w:r>
    </w:p>
    <w:p w:rsidR="00E402EC" w:rsidRDefault="0051384A" w:rsidP="00E402EC">
      <w:pPr>
        <w:spacing w:line="360" w:lineRule="auto"/>
        <w:ind w:left="720"/>
        <w:jc w:val="center"/>
        <w:rPr>
          <w:rFonts w:ascii="Bookman Old Style" w:hAnsi="Bookman Old Style" w:cs="Estrangelo Edessa"/>
          <w:bCs/>
        </w:rPr>
      </w:pPr>
      <w:r>
        <w:rPr>
          <w:rFonts w:ascii="Bookman Old Style" w:hAnsi="Bookman Old Style" w:cs="Estrangelo Edessa"/>
          <w:bCs/>
          <w:lang w:val="en-US"/>
        </w:rPr>
        <w:t xml:space="preserve">Pendapatan Daerah dalam APBD </w:t>
      </w:r>
    </w:p>
    <w:p w:rsidR="00B43CFA" w:rsidRDefault="0051384A" w:rsidP="00E402EC">
      <w:pPr>
        <w:spacing w:line="360" w:lineRule="auto"/>
        <w:ind w:left="720"/>
        <w:jc w:val="center"/>
        <w:rPr>
          <w:rFonts w:ascii="Bookman Old Style" w:hAnsi="Bookman Old Style" w:cs="Estrangelo Edessa"/>
          <w:bCs/>
          <w:lang w:val="en-US"/>
        </w:rPr>
      </w:pPr>
      <w:r>
        <w:rPr>
          <w:rFonts w:ascii="Bookman Old Style" w:hAnsi="Bookman Old Style" w:cs="Estrangelo Edessa"/>
          <w:bCs/>
          <w:lang w:val="en-US"/>
        </w:rPr>
        <w:t>Kabupaten Temanggung</w:t>
      </w:r>
    </w:p>
    <w:p w:rsidR="00B43CFA" w:rsidRDefault="00B43CFA" w:rsidP="00E402EC">
      <w:pPr>
        <w:spacing w:line="360" w:lineRule="auto"/>
        <w:ind w:left="720"/>
        <w:jc w:val="center"/>
        <w:rPr>
          <w:rFonts w:ascii="Bookman Old Style" w:hAnsi="Bookman Old Style" w:cs="Estrangelo Edessa"/>
          <w:bCs/>
          <w:lang w:val="en-US"/>
        </w:rPr>
      </w:pPr>
      <w:r>
        <w:rPr>
          <w:rFonts w:ascii="Bookman Old Style" w:hAnsi="Bookman Old Style" w:cs="Estrangelo Edessa"/>
          <w:bCs/>
          <w:lang w:val="en-US"/>
        </w:rPr>
        <w:t>Tahun 2008-2012</w:t>
      </w:r>
    </w:p>
    <w:p w:rsidR="00B43CFA" w:rsidRDefault="00B43CFA" w:rsidP="00213DE5">
      <w:pPr>
        <w:pStyle w:val="ListParagraph"/>
        <w:spacing w:after="120" w:line="360" w:lineRule="auto"/>
        <w:ind w:left="1440"/>
        <w:jc w:val="both"/>
        <w:rPr>
          <w:rFonts w:ascii="Bookman Old Style" w:hAnsi="Bookman Old Style" w:cs="Estrangelo Edessa"/>
          <w:bCs/>
          <w:lang w:val="en-US"/>
        </w:rPr>
      </w:pPr>
    </w:p>
    <w:tbl>
      <w:tblPr>
        <w:tblW w:w="11340" w:type="dxa"/>
        <w:tblInd w:w="-1241" w:type="dxa"/>
        <w:tblLook w:val="04A0"/>
      </w:tblPr>
      <w:tblGrid>
        <w:gridCol w:w="1660"/>
        <w:gridCol w:w="1660"/>
        <w:gridCol w:w="1660"/>
        <w:gridCol w:w="1660"/>
        <w:gridCol w:w="1660"/>
        <w:gridCol w:w="1660"/>
        <w:gridCol w:w="1380"/>
      </w:tblGrid>
      <w:tr w:rsidR="00053A33" w:rsidRPr="00053A33" w:rsidTr="005702AA">
        <w:trPr>
          <w:trHeight w:val="645"/>
          <w:tblHeader/>
        </w:trPr>
        <w:tc>
          <w:tcPr>
            <w:tcW w:w="1660" w:type="dxa"/>
            <w:tcBorders>
              <w:top w:val="single" w:sz="4" w:space="0" w:color="auto"/>
              <w:left w:val="single" w:sz="4" w:space="0" w:color="auto"/>
              <w:bottom w:val="nil"/>
              <w:right w:val="single" w:sz="4" w:space="0" w:color="auto"/>
            </w:tcBorders>
            <w:shd w:val="clear" w:color="auto" w:fill="auto"/>
            <w:vAlign w:val="center"/>
            <w:hideMark/>
          </w:tcPr>
          <w:p w:rsidR="00053A33" w:rsidRPr="00053A33" w:rsidRDefault="00053A33" w:rsidP="00324612">
            <w:pPr>
              <w:widowControl/>
              <w:autoSpaceDN/>
              <w:adjustRightInd/>
              <w:jc w:val="center"/>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U R A I A N</w:t>
            </w:r>
          </w:p>
        </w:tc>
        <w:tc>
          <w:tcPr>
            <w:tcW w:w="1660" w:type="dxa"/>
            <w:tcBorders>
              <w:top w:val="single" w:sz="4" w:space="0" w:color="auto"/>
              <w:left w:val="nil"/>
              <w:bottom w:val="nil"/>
              <w:right w:val="single" w:sz="4" w:space="0" w:color="auto"/>
            </w:tcBorders>
            <w:shd w:val="clear" w:color="auto" w:fill="auto"/>
            <w:noWrap/>
            <w:vAlign w:val="center"/>
            <w:hideMark/>
          </w:tcPr>
          <w:p w:rsidR="00053A33" w:rsidRPr="00053A33" w:rsidRDefault="00053A33" w:rsidP="00324612">
            <w:pPr>
              <w:widowControl/>
              <w:autoSpaceDN/>
              <w:adjustRightInd/>
              <w:jc w:val="center"/>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2008</w:t>
            </w:r>
          </w:p>
        </w:tc>
        <w:tc>
          <w:tcPr>
            <w:tcW w:w="1660" w:type="dxa"/>
            <w:tcBorders>
              <w:top w:val="single" w:sz="4" w:space="0" w:color="auto"/>
              <w:left w:val="nil"/>
              <w:bottom w:val="nil"/>
              <w:right w:val="single" w:sz="4" w:space="0" w:color="auto"/>
            </w:tcBorders>
            <w:shd w:val="clear" w:color="auto" w:fill="auto"/>
            <w:noWrap/>
            <w:vAlign w:val="center"/>
            <w:hideMark/>
          </w:tcPr>
          <w:p w:rsidR="00053A33" w:rsidRPr="00053A33" w:rsidRDefault="00053A33" w:rsidP="00324612">
            <w:pPr>
              <w:widowControl/>
              <w:autoSpaceDN/>
              <w:adjustRightInd/>
              <w:jc w:val="center"/>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2009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53A33" w:rsidRPr="00053A33" w:rsidRDefault="00053A33" w:rsidP="00324612">
            <w:pPr>
              <w:widowControl/>
              <w:autoSpaceDN/>
              <w:adjustRightInd/>
              <w:jc w:val="center"/>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2010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53A33" w:rsidRPr="00053A33" w:rsidRDefault="00053A33" w:rsidP="00324612">
            <w:pPr>
              <w:widowControl/>
              <w:autoSpaceDN/>
              <w:adjustRightInd/>
              <w:jc w:val="center"/>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2011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53A33" w:rsidRPr="00053A33" w:rsidRDefault="00053A33" w:rsidP="00324612">
            <w:pPr>
              <w:widowControl/>
              <w:autoSpaceDN/>
              <w:adjustRightInd/>
              <w:jc w:val="center"/>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2012</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53A33" w:rsidRPr="00053A33" w:rsidRDefault="00053A33" w:rsidP="00324612">
            <w:pPr>
              <w:widowControl/>
              <w:autoSpaceDN/>
              <w:adjustRightInd/>
              <w:jc w:val="center"/>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Rata-Rata Pertumbuhan</w:t>
            </w:r>
          </w:p>
        </w:tc>
      </w:tr>
      <w:tr w:rsidR="00053A33" w:rsidRPr="00053A33" w:rsidTr="00053A33">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PENDAPATAN DAERAH</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576,614,217,128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623,122,779,590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675,659,734,845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823,479,890,034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966,815,573,681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13.94</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PENDAPATAN ASLI DAERAH</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37,923,898,939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47,327,328,141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55,211,017,361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63,343,494,510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78,514,689,212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20.03</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Pajak Daerah</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5,819,499,860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6,194,993,566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7,389,439,664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11,212,597,968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11,470,230,704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19.94</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Retribusi Daerah</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20,067,480,541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25,974,545,346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33,365,149,779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37,984,477,775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14,038,793,022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2.17</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Pengelolaan Kekayaan Daerah yang Dipisahkan</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3,082,405,844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3,878,614,576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5,402,385,086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6,682,535,195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9,555,591,771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32.95</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Lain-lain Pendapatan Asli Daerah yang Sah</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8,954,512,694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11,279,174,653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9,054,042,832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7,463,883,572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43,450,073,715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117.7</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DANA PERIMBANGAN</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497,563,580,868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515,228,881,135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522,185,893,892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574,917,319,097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707,239,144,911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9.50</w:t>
            </w:r>
          </w:p>
        </w:tc>
      </w:tr>
      <w:tr w:rsidR="00053A33" w:rsidRPr="00053A33" w:rsidTr="005702AA">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Dana Bagi Hasil</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28,359,251,868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33,774,574,135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37,300,870,892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34,945,207,097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35,777,146,911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6.40</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Dana Alokasi Umum</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421,056,329,000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430,269,307,000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438,090,923,000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482,937,812,000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584,158,278,000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8.80</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Dana Alokasi Khusus</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48,148,000,000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51,185,000,000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46,794,100,000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57,034,300,000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87,303,720,000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18.17</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LAIN-LAIN PENDAPATAN YANG SAH</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41,126,737,321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60,566,570,314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98,262,823,592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185,219,076,427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 xml:space="preserve">           181,061,739,558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b/>
                <w:bCs/>
                <w:sz w:val="16"/>
                <w:szCs w:val="16"/>
                <w:lang w:val="en-US" w:eastAsia="en-US"/>
              </w:rPr>
            </w:pPr>
            <w:r w:rsidRPr="00053A33">
              <w:rPr>
                <w:rFonts w:ascii="Arial Narrow" w:hAnsi="Arial Narrow" w:cs="Calibri"/>
                <w:b/>
                <w:bCs/>
                <w:sz w:val="16"/>
                <w:szCs w:val="16"/>
                <w:lang w:val="en-US" w:eastAsia="en-US"/>
              </w:rPr>
              <w:t>48.94</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Pendapatan Hibah</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486,231,000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3,450,101,848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2,807,704,666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696,060,800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145,820,000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109.17</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Bagi Hasil Pajak dari Provinsi dan Pemerintah Daerah Lainnya</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20,870,379,396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33,186,737,016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37,428,136,126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43,614,720,307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60,284,458,558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31.64</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Dana Penyesuaian dan Otonomi Khusus</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6,026,638,800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12,207,750,000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42,742,778,800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122,342,105,320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99,581,821,000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130.08</w:t>
            </w:r>
          </w:p>
        </w:tc>
      </w:tr>
      <w:tr w:rsidR="00053A33" w:rsidRPr="00053A33" w:rsidTr="00053A33">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Bantuan Keuangan dari Provinsi dan Pemerintah daerah Lainnya</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13,743,488,125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11,721,981,450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15,284,204,000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18,566,190,000 </w:t>
            </w:r>
          </w:p>
        </w:tc>
        <w:tc>
          <w:tcPr>
            <w:tcW w:w="166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 xml:space="preserve">            21,049,640,000 </w:t>
            </w:r>
          </w:p>
        </w:tc>
        <w:tc>
          <w:tcPr>
            <w:tcW w:w="1380" w:type="dxa"/>
            <w:tcBorders>
              <w:top w:val="nil"/>
              <w:left w:val="nil"/>
              <w:bottom w:val="single" w:sz="4" w:space="0" w:color="auto"/>
              <w:right w:val="single" w:sz="4" w:space="0" w:color="auto"/>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r w:rsidRPr="00053A33">
              <w:rPr>
                <w:rFonts w:ascii="Arial Narrow" w:hAnsi="Arial Narrow" w:cs="Calibri"/>
                <w:sz w:val="16"/>
                <w:szCs w:val="16"/>
                <w:lang w:val="en-US" w:eastAsia="en-US"/>
              </w:rPr>
              <w:t>12.63</w:t>
            </w:r>
          </w:p>
        </w:tc>
      </w:tr>
      <w:tr w:rsidR="00053A33" w:rsidRPr="00053A33" w:rsidTr="00053A33">
        <w:trPr>
          <w:trHeight w:val="255"/>
        </w:trPr>
        <w:tc>
          <w:tcPr>
            <w:tcW w:w="4980" w:type="dxa"/>
            <w:gridSpan w:val="3"/>
            <w:tcBorders>
              <w:top w:val="nil"/>
              <w:left w:val="nil"/>
              <w:bottom w:val="nil"/>
              <w:right w:val="nil"/>
            </w:tcBorders>
            <w:shd w:val="clear" w:color="auto" w:fill="auto"/>
            <w:noWrap/>
            <w:vAlign w:val="bottom"/>
            <w:hideMark/>
          </w:tcPr>
          <w:p w:rsidR="00053A33" w:rsidRPr="00053A33" w:rsidRDefault="00053A33" w:rsidP="00213DE5">
            <w:pPr>
              <w:widowControl/>
              <w:autoSpaceDN/>
              <w:adjustRightInd/>
              <w:jc w:val="both"/>
              <w:rPr>
                <w:rFonts w:ascii="Arial Narrow" w:hAnsi="Arial Narrow" w:cs="Calibri"/>
                <w:color w:val="000000"/>
                <w:sz w:val="16"/>
                <w:szCs w:val="16"/>
                <w:lang w:val="en-US" w:eastAsia="en-US"/>
              </w:rPr>
            </w:pPr>
            <w:r w:rsidRPr="00053A33">
              <w:rPr>
                <w:rFonts w:ascii="Arial Narrow" w:hAnsi="Arial Narrow" w:cs="Calibri"/>
                <w:color w:val="000000"/>
                <w:sz w:val="16"/>
                <w:szCs w:val="16"/>
                <w:lang w:val="en-US" w:eastAsia="en-US"/>
              </w:rPr>
              <w:t>Sumber : Laporan realisasi APBD</w:t>
            </w:r>
            <w:r>
              <w:rPr>
                <w:rFonts w:ascii="Arial Narrow" w:hAnsi="Arial Narrow" w:cs="Calibri"/>
                <w:color w:val="000000"/>
                <w:sz w:val="16"/>
                <w:szCs w:val="16"/>
                <w:lang w:val="en-US" w:eastAsia="en-US"/>
              </w:rPr>
              <w:t xml:space="preserve"> Kab</w:t>
            </w:r>
            <w:r w:rsidRPr="00053A33">
              <w:rPr>
                <w:rFonts w:ascii="Arial Narrow" w:hAnsi="Arial Narrow" w:cs="Calibri"/>
                <w:color w:val="000000"/>
                <w:sz w:val="16"/>
                <w:szCs w:val="16"/>
                <w:lang w:val="en-US" w:eastAsia="en-US"/>
              </w:rPr>
              <w:t>. Temanggung (data diolah)</w:t>
            </w:r>
          </w:p>
        </w:tc>
        <w:tc>
          <w:tcPr>
            <w:tcW w:w="1660" w:type="dxa"/>
            <w:tcBorders>
              <w:top w:val="nil"/>
              <w:left w:val="nil"/>
              <w:bottom w:val="nil"/>
              <w:right w:val="nil"/>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p>
        </w:tc>
        <w:tc>
          <w:tcPr>
            <w:tcW w:w="1660" w:type="dxa"/>
            <w:tcBorders>
              <w:top w:val="nil"/>
              <w:left w:val="nil"/>
              <w:bottom w:val="nil"/>
              <w:right w:val="nil"/>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p>
        </w:tc>
        <w:tc>
          <w:tcPr>
            <w:tcW w:w="1660" w:type="dxa"/>
            <w:tcBorders>
              <w:top w:val="nil"/>
              <w:left w:val="nil"/>
              <w:bottom w:val="nil"/>
              <w:right w:val="nil"/>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p>
        </w:tc>
        <w:tc>
          <w:tcPr>
            <w:tcW w:w="1380" w:type="dxa"/>
            <w:tcBorders>
              <w:top w:val="nil"/>
              <w:left w:val="nil"/>
              <w:bottom w:val="nil"/>
              <w:right w:val="nil"/>
            </w:tcBorders>
            <w:shd w:val="clear" w:color="auto" w:fill="auto"/>
            <w:noWrap/>
            <w:vAlign w:val="center"/>
            <w:hideMark/>
          </w:tcPr>
          <w:p w:rsidR="00053A33" w:rsidRPr="00053A33" w:rsidRDefault="00053A33" w:rsidP="00213DE5">
            <w:pPr>
              <w:widowControl/>
              <w:autoSpaceDN/>
              <w:adjustRightInd/>
              <w:jc w:val="both"/>
              <w:rPr>
                <w:rFonts w:ascii="Arial Narrow" w:hAnsi="Arial Narrow" w:cs="Calibri"/>
                <w:sz w:val="16"/>
                <w:szCs w:val="16"/>
                <w:lang w:val="en-US" w:eastAsia="en-US"/>
              </w:rPr>
            </w:pPr>
          </w:p>
        </w:tc>
      </w:tr>
    </w:tbl>
    <w:p w:rsidR="00AF1786" w:rsidRDefault="00AF1786" w:rsidP="00213DE5">
      <w:pPr>
        <w:pStyle w:val="ListParagraph"/>
        <w:spacing w:after="120" w:line="360" w:lineRule="auto"/>
        <w:ind w:left="1440"/>
        <w:jc w:val="both"/>
        <w:rPr>
          <w:rFonts w:ascii="Bookman Old Style" w:hAnsi="Bookman Old Style" w:cs="Estrangelo Edessa"/>
          <w:bCs/>
          <w:lang w:val="en-US"/>
        </w:rPr>
      </w:pPr>
    </w:p>
    <w:p w:rsidR="002E2B44" w:rsidRDefault="002E2B44" w:rsidP="00A33ED1">
      <w:pPr>
        <w:pStyle w:val="ListParagraph"/>
        <w:spacing w:after="120" w:line="480" w:lineRule="auto"/>
        <w:ind w:left="1440" w:firstLine="720"/>
        <w:jc w:val="both"/>
        <w:rPr>
          <w:rFonts w:ascii="Bookman Old Style" w:hAnsi="Bookman Old Style" w:cs="Estrangelo Edessa"/>
          <w:bCs/>
          <w:lang w:val="en-US"/>
        </w:rPr>
      </w:pPr>
      <w:r>
        <w:rPr>
          <w:rFonts w:ascii="Bookman Old Style" w:hAnsi="Bookman Old Style" w:cs="Estrangelo Edessa"/>
          <w:bCs/>
          <w:lang w:val="en-US"/>
        </w:rPr>
        <w:t>Dari tab</w:t>
      </w:r>
      <w:r w:rsidR="00B50B68">
        <w:rPr>
          <w:rFonts w:ascii="Bookman Old Style" w:hAnsi="Bookman Old Style" w:cs="Estrangelo Edessa"/>
          <w:bCs/>
          <w:lang w:val="en-US"/>
        </w:rPr>
        <w:t>e</w:t>
      </w:r>
      <w:r>
        <w:rPr>
          <w:rFonts w:ascii="Bookman Old Style" w:hAnsi="Bookman Old Style" w:cs="Estrangelo Edessa"/>
          <w:bCs/>
          <w:lang w:val="en-US"/>
        </w:rPr>
        <w:t>l diatas diketahui bahwa rata-rata peningkatan pendapatan daerah di APBD adalah sebesar 13,94 %. Angka tersebut merupakan angka rata-rata dari semua komp</w:t>
      </w:r>
      <w:r w:rsidR="00712EEC">
        <w:rPr>
          <w:rFonts w:ascii="Bookman Old Style" w:hAnsi="Bookman Old Style" w:cs="Estrangelo Edessa"/>
          <w:bCs/>
          <w:lang w:val="en-US"/>
        </w:rPr>
        <w:t>on</w:t>
      </w:r>
      <w:r>
        <w:rPr>
          <w:rFonts w:ascii="Bookman Old Style" w:hAnsi="Bookman Old Style" w:cs="Estrangelo Edessa"/>
          <w:bCs/>
          <w:lang w:val="en-US"/>
        </w:rPr>
        <w:t xml:space="preserve">en pendapatan daerah, dimana sumbangan kenaikan pendapatan daerah terbesar berasal dari komponen lain-lain pendapatan yang sah yaitu sebesar 48,94% dan sumbangan terkecil adalah dari persentasi pertumbuhan kenaikan dana perimbangan </w:t>
      </w:r>
      <w:r>
        <w:rPr>
          <w:rFonts w:ascii="Bookman Old Style" w:hAnsi="Bookman Old Style" w:cs="Estrangelo Edessa"/>
          <w:bCs/>
          <w:lang w:val="en-US"/>
        </w:rPr>
        <w:lastRenderedPageBreak/>
        <w:t>sebesar 9,50%.</w:t>
      </w:r>
    </w:p>
    <w:p w:rsidR="00B43CFA" w:rsidRDefault="002E2B44" w:rsidP="00A33ED1">
      <w:pPr>
        <w:pStyle w:val="ListParagraph"/>
        <w:spacing w:after="120" w:line="480" w:lineRule="auto"/>
        <w:ind w:left="1440" w:firstLine="720"/>
        <w:jc w:val="both"/>
        <w:rPr>
          <w:rFonts w:ascii="Bookman Old Style" w:hAnsi="Bookman Old Style" w:cs="Estrangelo Edessa"/>
          <w:bCs/>
          <w:lang w:val="en-US"/>
        </w:rPr>
      </w:pPr>
      <w:r>
        <w:rPr>
          <w:rFonts w:ascii="Bookman Old Style" w:hAnsi="Bookman Old Style" w:cs="Estrangelo Edessa"/>
          <w:bCs/>
          <w:lang w:val="en-US"/>
        </w:rPr>
        <w:t>Pendapatan asli daerah sendiri memiliki rata-rata pertumbuhan sebesar 20,03 %, dimana pertumbuhan terbesar berasal dari lain-lain PAD yang sah dan pertumbuhan terkecil adalah dari retribusi daerah.</w:t>
      </w:r>
    </w:p>
    <w:p w:rsidR="002E2B44" w:rsidRDefault="002E2B44" w:rsidP="00213DE5">
      <w:pPr>
        <w:pStyle w:val="ListParagraph"/>
        <w:spacing w:after="120" w:line="360" w:lineRule="auto"/>
        <w:ind w:left="1440"/>
        <w:jc w:val="both"/>
        <w:rPr>
          <w:rFonts w:ascii="Bookman Old Style" w:hAnsi="Bookman Old Style" w:cs="Estrangelo Edessa"/>
          <w:bCs/>
          <w:lang w:val="en-US"/>
        </w:rPr>
      </w:pPr>
    </w:p>
    <w:p w:rsidR="00E15F24" w:rsidRDefault="00E15F24" w:rsidP="00AB4D22">
      <w:pPr>
        <w:pStyle w:val="ListParagraph"/>
        <w:numPr>
          <w:ilvl w:val="0"/>
          <w:numId w:val="6"/>
        </w:numPr>
        <w:spacing w:after="120" w:line="480" w:lineRule="auto"/>
        <w:jc w:val="both"/>
        <w:rPr>
          <w:rFonts w:ascii="Bookman Old Style" w:hAnsi="Bookman Old Style" w:cs="Estrangelo Edessa"/>
          <w:bCs/>
          <w:lang w:val="en-US"/>
        </w:rPr>
      </w:pPr>
      <w:r>
        <w:rPr>
          <w:rFonts w:ascii="Bookman Old Style" w:hAnsi="Bookman Old Style" w:cs="Estrangelo Edessa"/>
          <w:bCs/>
          <w:lang w:val="en-US"/>
        </w:rPr>
        <w:t>Belanja Daerah</w:t>
      </w:r>
    </w:p>
    <w:p w:rsidR="00237AF9" w:rsidRDefault="00237AF9" w:rsidP="00A33ED1">
      <w:pPr>
        <w:pStyle w:val="ListParagraph"/>
        <w:spacing w:after="120" w:line="480" w:lineRule="auto"/>
        <w:ind w:left="1440" w:firstLine="720"/>
        <w:jc w:val="both"/>
        <w:rPr>
          <w:rFonts w:ascii="Bookman Old Style" w:hAnsi="Bookman Old Style" w:cs="Estrangelo Edessa"/>
          <w:bCs/>
          <w:lang w:val="en-US"/>
        </w:rPr>
      </w:pPr>
      <w:r>
        <w:rPr>
          <w:rFonts w:ascii="Bookman Old Style" w:hAnsi="Bookman Old Style" w:cs="Estrangelo Edessa"/>
          <w:bCs/>
          <w:lang w:val="en-US"/>
        </w:rPr>
        <w:t>Belanja daerah merupakan komponen yang menggambarkan untuk apa pendapatan daerah digunakan, dimana selama periode 2008-2012 juga mengalami kenaikan seiring dengan peningkatan pada pendapatan daerah.</w:t>
      </w:r>
    </w:p>
    <w:p w:rsidR="00B50B68" w:rsidRDefault="00B50B68" w:rsidP="00A33ED1">
      <w:pPr>
        <w:pStyle w:val="ListParagraph"/>
        <w:spacing w:after="120" w:line="480" w:lineRule="auto"/>
        <w:ind w:left="1440" w:firstLine="720"/>
        <w:jc w:val="both"/>
        <w:rPr>
          <w:rFonts w:ascii="Bookman Old Style" w:hAnsi="Bookman Old Style" w:cs="Estrangelo Edessa"/>
          <w:bCs/>
          <w:lang w:val="en-US"/>
        </w:rPr>
      </w:pPr>
      <w:r>
        <w:rPr>
          <w:rFonts w:ascii="Bookman Old Style" w:hAnsi="Bookman Old Style" w:cs="Estrangelo Edessa"/>
          <w:bCs/>
          <w:lang w:val="en-US"/>
        </w:rPr>
        <w:t>Gambaran lengkap tentang komponen belanja di dalam APBD Kabupaten Temanggung selama periode 2008-2012 adalah sebagai berikut:</w:t>
      </w:r>
    </w:p>
    <w:p w:rsidR="008C5F0A" w:rsidRPr="00E402EC" w:rsidRDefault="00103F1C" w:rsidP="00103F1C">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E402EC">
        <w:rPr>
          <w:rFonts w:ascii="Bookman Old Style" w:hAnsi="Bookman Old Style" w:cs="Estrangelo Edessa"/>
          <w:bCs/>
        </w:rPr>
        <w:t>3</w:t>
      </w:r>
      <w:r w:rsidR="008C5F0A">
        <w:rPr>
          <w:rFonts w:ascii="Bookman Old Style" w:hAnsi="Bookman Old Style" w:cs="Estrangelo Edessa"/>
          <w:bCs/>
          <w:lang w:val="en-US"/>
        </w:rPr>
        <w:t>.8</w:t>
      </w:r>
      <w:r w:rsidR="00E402EC">
        <w:rPr>
          <w:rFonts w:ascii="Bookman Old Style" w:hAnsi="Bookman Old Style" w:cs="Estrangelo Edessa"/>
          <w:bCs/>
        </w:rPr>
        <w:t>.</w:t>
      </w:r>
    </w:p>
    <w:p w:rsidR="008C5F0A" w:rsidRDefault="00930C1C" w:rsidP="00E402EC">
      <w:pPr>
        <w:spacing w:line="360" w:lineRule="auto"/>
        <w:ind w:left="720"/>
        <w:jc w:val="center"/>
        <w:rPr>
          <w:rFonts w:ascii="Bookman Old Style" w:hAnsi="Bookman Old Style" w:cs="Estrangelo Edessa"/>
          <w:bCs/>
        </w:rPr>
      </w:pPr>
      <w:r>
        <w:rPr>
          <w:rFonts w:ascii="Bookman Old Style" w:hAnsi="Bookman Old Style" w:cs="Estrangelo Edessa"/>
          <w:bCs/>
          <w:lang w:val="en-US"/>
        </w:rPr>
        <w:t>Proporsi Realisasi Belanja Terhadap Anggaran Belanja</w:t>
      </w:r>
    </w:p>
    <w:p w:rsidR="00E402EC" w:rsidRPr="00E402EC" w:rsidRDefault="00E402EC" w:rsidP="00E402EC">
      <w:pPr>
        <w:spacing w:line="360" w:lineRule="auto"/>
        <w:ind w:left="720"/>
        <w:jc w:val="center"/>
        <w:rPr>
          <w:rFonts w:ascii="Bookman Old Style" w:hAnsi="Bookman Old Style" w:cs="Estrangelo Edessa"/>
          <w:bCs/>
        </w:rPr>
      </w:pPr>
      <w:r>
        <w:rPr>
          <w:rFonts w:ascii="Bookman Old Style" w:hAnsi="Bookman Old Style" w:cs="Estrangelo Edessa"/>
          <w:bCs/>
          <w:lang w:val="en-US"/>
        </w:rPr>
        <w:t>Kabupaten Temanggung</w:t>
      </w:r>
    </w:p>
    <w:p w:rsidR="008C5F0A" w:rsidRDefault="008C5F0A" w:rsidP="00E402EC">
      <w:pPr>
        <w:spacing w:line="360" w:lineRule="auto"/>
        <w:ind w:left="720"/>
        <w:jc w:val="center"/>
        <w:rPr>
          <w:rFonts w:ascii="Bookman Old Style" w:hAnsi="Bookman Old Style" w:cs="Estrangelo Edessa"/>
          <w:bCs/>
        </w:rPr>
      </w:pPr>
      <w:r>
        <w:rPr>
          <w:rFonts w:ascii="Bookman Old Style" w:hAnsi="Bookman Old Style" w:cs="Estrangelo Edessa"/>
          <w:bCs/>
          <w:lang w:val="en-US"/>
        </w:rPr>
        <w:t>Tahun 2008-2012</w:t>
      </w:r>
    </w:p>
    <w:p w:rsidR="00E402EC" w:rsidRPr="00E402EC" w:rsidRDefault="00E402EC" w:rsidP="00103F1C">
      <w:pPr>
        <w:ind w:left="720"/>
        <w:jc w:val="center"/>
        <w:rPr>
          <w:rFonts w:ascii="Bookman Old Style" w:hAnsi="Bookman Old Style" w:cs="Estrangelo Edessa"/>
          <w:bCs/>
        </w:rPr>
      </w:pPr>
    </w:p>
    <w:tbl>
      <w:tblPr>
        <w:tblW w:w="9772" w:type="dxa"/>
        <w:tblInd w:w="18" w:type="dxa"/>
        <w:tblLook w:val="04A0"/>
      </w:tblPr>
      <w:tblGrid>
        <w:gridCol w:w="719"/>
        <w:gridCol w:w="721"/>
        <w:gridCol w:w="1015"/>
        <w:gridCol w:w="633"/>
        <w:gridCol w:w="1071"/>
        <w:gridCol w:w="633"/>
        <w:gridCol w:w="1087"/>
        <w:gridCol w:w="633"/>
        <w:gridCol w:w="997"/>
        <w:gridCol w:w="633"/>
        <w:gridCol w:w="997"/>
        <w:gridCol w:w="633"/>
      </w:tblGrid>
      <w:tr w:rsidR="00930C1C" w:rsidRPr="00930C1C" w:rsidTr="00E402EC">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No</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Uraian</w:t>
            </w:r>
          </w:p>
        </w:tc>
        <w:tc>
          <w:tcPr>
            <w:tcW w:w="16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2008</w:t>
            </w:r>
          </w:p>
        </w:tc>
        <w:tc>
          <w:tcPr>
            <w:tcW w:w="17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2009</w:t>
            </w:r>
          </w:p>
        </w:tc>
        <w:tc>
          <w:tcPr>
            <w:tcW w:w="17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2010</w:t>
            </w:r>
          </w:p>
        </w:tc>
        <w:tc>
          <w:tcPr>
            <w:tcW w:w="163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2011</w:t>
            </w:r>
          </w:p>
        </w:tc>
        <w:tc>
          <w:tcPr>
            <w:tcW w:w="16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2012</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b/>
                <w:bCs/>
                <w:sz w:val="10"/>
                <w:szCs w:val="10"/>
                <w:lang w:val="en-US" w:eastAsia="en-US"/>
              </w:rPr>
            </w:pPr>
            <w:r w:rsidRPr="00930C1C">
              <w:rPr>
                <w:rFonts w:ascii="Cambria" w:hAnsi="Cambria" w:cs="Calibri"/>
                <w:b/>
                <w:bCs/>
                <w:sz w:val="10"/>
                <w:szCs w:val="10"/>
                <w:lang w:val="en-US" w:eastAsia="en-US"/>
              </w:rPr>
              <w:t>2</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b/>
                <w:bCs/>
                <w:sz w:val="10"/>
                <w:szCs w:val="10"/>
                <w:lang w:val="en-US" w:eastAsia="en-US"/>
              </w:rPr>
            </w:pPr>
            <w:r w:rsidRPr="00930C1C">
              <w:rPr>
                <w:rFonts w:ascii="Cambria" w:hAnsi="Cambria" w:cs="Calibri"/>
                <w:b/>
                <w:bCs/>
                <w:sz w:val="10"/>
                <w:szCs w:val="10"/>
                <w:lang w:val="en-US" w:eastAsia="en-US"/>
              </w:rPr>
              <w:t>BELANJA</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611,356,971,071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100.00%</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606,966,527,358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100.00%</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662,203,879,316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100.00%</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816,160,548,955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100.00%</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956,324,159,986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100.00%</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b/>
                <w:bCs/>
                <w:sz w:val="10"/>
                <w:szCs w:val="10"/>
                <w:lang w:val="en-US" w:eastAsia="en-US"/>
              </w:rPr>
            </w:pPr>
            <w:r w:rsidRPr="00930C1C">
              <w:rPr>
                <w:rFonts w:ascii="Cambria" w:hAnsi="Cambria" w:cs="Calibri"/>
                <w:b/>
                <w:bCs/>
                <w:sz w:val="10"/>
                <w:szCs w:val="10"/>
                <w:lang w:val="en-US" w:eastAsia="en-US"/>
              </w:rPr>
              <w:t>2.1</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b/>
                <w:bCs/>
                <w:sz w:val="10"/>
                <w:szCs w:val="10"/>
                <w:lang w:val="en-US" w:eastAsia="en-US"/>
              </w:rPr>
            </w:pPr>
            <w:r w:rsidRPr="00930C1C">
              <w:rPr>
                <w:rFonts w:ascii="Cambria" w:hAnsi="Cambria" w:cs="Calibri"/>
                <w:b/>
                <w:bCs/>
                <w:sz w:val="10"/>
                <w:szCs w:val="10"/>
                <w:lang w:val="en-US" w:eastAsia="en-US"/>
              </w:rPr>
              <w:t>BELANJA TIDAK LANGSUNG</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410,463,264,154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67.14%</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433,902,643,778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71.49%</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523,968,868,116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79.13%</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600,658,730,241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73.60%</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639,977,390,628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66.92%</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2.1.1</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Belanja Pegawai</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309,926,055,084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50.69%</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339,675,023,000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55.96%</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420,371,009,427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63.48%</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474,666,829,278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58.16%</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540,996,735,761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56.57%</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2.1.2</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Belanja Bunga</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3,360,639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0.00%</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0.00%</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0.00%</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0.00%</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0.00%</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2.1.4</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Belanja Hibah</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17,715,623,937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2.90%</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36,944,486,475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6.09%</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39,298,203,555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5.93%</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60,528,447,883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7.42%</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40,922,373,670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4.28%</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2.1.5</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Belanja Bantuan Sosial</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31,639,516,025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5.18%</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10,889,005,170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1.79%</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19,022,496,861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2.87%</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20,885,382,630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2.56%</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14,132,312,373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1.48%</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2.1.6</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Belanja Bagi Hasil Kepada Pemerintah Desa</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48,562,970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0.01%</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47,964,785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0.01%</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53,705,198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0.01%</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4,298,707,350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0.53%</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4,899,805,654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0.51%</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2.1.7</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Belanja Bantuan Keuangan kepada Pemerintah Desa</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51,004,053,999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8.34%</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45,425,697,933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7.48%</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43,821,596,815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6.62%</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39,285,513,100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4.81%</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38,744,388,450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4.05%</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2.1.8</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Belanja Tidak Terduga</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126,091,500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0.02%</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920,466,415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0.15%</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1,401,856,260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0.21%</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993,850,000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0.12%</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281,774,720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0.03%</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b/>
                <w:bCs/>
                <w:sz w:val="10"/>
                <w:szCs w:val="10"/>
                <w:lang w:val="en-US" w:eastAsia="en-US"/>
              </w:rPr>
            </w:pPr>
            <w:r w:rsidRPr="00930C1C">
              <w:rPr>
                <w:rFonts w:ascii="Cambria" w:hAnsi="Cambria" w:cs="Calibri"/>
                <w:b/>
                <w:bCs/>
                <w:sz w:val="10"/>
                <w:szCs w:val="10"/>
                <w:lang w:val="en-US" w:eastAsia="en-US"/>
              </w:rPr>
              <w:t>2.2</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b/>
                <w:bCs/>
                <w:sz w:val="10"/>
                <w:szCs w:val="10"/>
                <w:lang w:val="en-US" w:eastAsia="en-US"/>
              </w:rPr>
            </w:pPr>
            <w:r w:rsidRPr="00930C1C">
              <w:rPr>
                <w:rFonts w:ascii="Cambria" w:hAnsi="Cambria" w:cs="Calibri"/>
                <w:b/>
                <w:bCs/>
                <w:sz w:val="10"/>
                <w:szCs w:val="10"/>
                <w:lang w:val="en-US" w:eastAsia="en-US"/>
              </w:rPr>
              <w:t>BELANJA LANGSUNG</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200,893,706,917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32.86%</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173,063,883,580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28.51%</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138,235,011,200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20.87%</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215,501,818,714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26.40%</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 xml:space="preserve">   316,346,769,358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33.08%</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2.2.1</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Belanja Pegawai</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21,599,073,361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3.53%</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19,694,364,002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3.24%</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21,182,523,181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3.20%</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30,724,881,425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3.76%</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32,489,153,703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3.40%</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2.2.2</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Belanja Barang dan Jasa</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60,156,883,340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9.84%</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58,263,468,211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9.60%</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72,218,629,606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10.91%</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91,742,510,291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11.24%</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121,777,498,747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12.73%</w:t>
            </w:r>
          </w:p>
        </w:tc>
      </w:tr>
      <w:tr w:rsidR="00930C1C" w:rsidRPr="00930C1C" w:rsidTr="00E402E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2.2.3</w:t>
            </w:r>
          </w:p>
        </w:tc>
        <w:tc>
          <w:tcPr>
            <w:tcW w:w="721" w:type="dxa"/>
            <w:tcBorders>
              <w:top w:val="nil"/>
              <w:left w:val="nil"/>
              <w:bottom w:val="single" w:sz="4" w:space="0" w:color="auto"/>
              <w:right w:val="single" w:sz="4" w:space="0" w:color="auto"/>
            </w:tcBorders>
            <w:shd w:val="clear" w:color="auto" w:fill="auto"/>
            <w:vAlign w:val="center"/>
            <w:hideMark/>
          </w:tcPr>
          <w:p w:rsidR="00930C1C" w:rsidRPr="00930C1C" w:rsidRDefault="00930C1C" w:rsidP="00930C1C">
            <w:pPr>
              <w:widowControl/>
              <w:autoSpaceDN/>
              <w:adjustRightInd/>
              <w:rPr>
                <w:rFonts w:ascii="Cambria" w:hAnsi="Cambria" w:cs="Calibri"/>
                <w:sz w:val="10"/>
                <w:szCs w:val="10"/>
                <w:lang w:val="en-US" w:eastAsia="en-US"/>
              </w:rPr>
            </w:pPr>
            <w:r w:rsidRPr="00930C1C">
              <w:rPr>
                <w:rFonts w:ascii="Cambria" w:hAnsi="Cambria" w:cs="Calibri"/>
                <w:sz w:val="10"/>
                <w:szCs w:val="10"/>
                <w:lang w:val="en-US" w:eastAsia="en-US"/>
              </w:rPr>
              <w:t>Belanja Modal</w:t>
            </w:r>
          </w:p>
        </w:tc>
        <w:tc>
          <w:tcPr>
            <w:tcW w:w="1015"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119,137,750,216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19.49%</w:t>
            </w:r>
          </w:p>
        </w:tc>
        <w:tc>
          <w:tcPr>
            <w:tcW w:w="1071"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95,106,051,367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15.67%</w:t>
            </w:r>
          </w:p>
        </w:tc>
        <w:tc>
          <w:tcPr>
            <w:tcW w:w="108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44,833,858,413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6.77%</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93,034,426,998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11.40%</w:t>
            </w:r>
          </w:p>
        </w:tc>
        <w:tc>
          <w:tcPr>
            <w:tcW w:w="997"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sz w:val="10"/>
                <w:szCs w:val="10"/>
                <w:lang w:val="en-US" w:eastAsia="en-US"/>
              </w:rPr>
            </w:pPr>
            <w:r w:rsidRPr="00930C1C">
              <w:rPr>
                <w:rFonts w:ascii="Cambria" w:hAnsi="Cambria" w:cs="Calibri"/>
                <w:sz w:val="10"/>
                <w:szCs w:val="10"/>
                <w:lang w:val="en-US" w:eastAsia="en-US"/>
              </w:rPr>
              <w:t xml:space="preserve">    162,080,116,908 </w:t>
            </w:r>
          </w:p>
        </w:tc>
        <w:tc>
          <w:tcPr>
            <w:tcW w:w="633" w:type="dxa"/>
            <w:tcBorders>
              <w:top w:val="nil"/>
              <w:left w:val="nil"/>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mbria" w:hAnsi="Cambria" w:cs="Calibri"/>
                <w:b/>
                <w:bCs/>
                <w:sz w:val="10"/>
                <w:szCs w:val="10"/>
                <w:lang w:val="en-US" w:eastAsia="en-US"/>
              </w:rPr>
            </w:pPr>
            <w:r w:rsidRPr="00930C1C">
              <w:rPr>
                <w:rFonts w:ascii="Cambria" w:hAnsi="Cambria" w:cs="Calibri"/>
                <w:b/>
                <w:bCs/>
                <w:sz w:val="10"/>
                <w:szCs w:val="10"/>
                <w:lang w:val="en-US" w:eastAsia="en-US"/>
              </w:rPr>
              <w:t>16.95%</w:t>
            </w:r>
          </w:p>
        </w:tc>
      </w:tr>
    </w:tbl>
    <w:p w:rsidR="00ED17A5" w:rsidRDefault="00E402EC" w:rsidP="00213DE5">
      <w:pPr>
        <w:pStyle w:val="ListParagraph"/>
        <w:spacing w:after="120" w:line="360" w:lineRule="auto"/>
        <w:ind w:left="1080"/>
        <w:jc w:val="both"/>
        <w:rPr>
          <w:rFonts w:ascii="Arial Narrow" w:hAnsi="Arial Narrow" w:cs="Calibri"/>
          <w:color w:val="000000"/>
          <w:sz w:val="16"/>
          <w:szCs w:val="16"/>
          <w:lang w:eastAsia="en-US"/>
        </w:rPr>
      </w:pPr>
      <w:r w:rsidRPr="00053A33">
        <w:rPr>
          <w:rFonts w:ascii="Arial Narrow" w:hAnsi="Arial Narrow" w:cs="Calibri"/>
          <w:color w:val="000000"/>
          <w:sz w:val="16"/>
          <w:szCs w:val="16"/>
          <w:lang w:val="en-US" w:eastAsia="en-US"/>
        </w:rPr>
        <w:t>Sumber : Laporan realisasi APBD</w:t>
      </w:r>
      <w:r>
        <w:rPr>
          <w:rFonts w:ascii="Arial Narrow" w:hAnsi="Arial Narrow" w:cs="Calibri"/>
          <w:color w:val="000000"/>
          <w:sz w:val="16"/>
          <w:szCs w:val="16"/>
          <w:lang w:val="en-US" w:eastAsia="en-US"/>
        </w:rPr>
        <w:t xml:space="preserve"> Kab</w:t>
      </w:r>
      <w:r w:rsidRPr="00053A33">
        <w:rPr>
          <w:rFonts w:ascii="Arial Narrow" w:hAnsi="Arial Narrow" w:cs="Calibri"/>
          <w:color w:val="000000"/>
          <w:sz w:val="16"/>
          <w:szCs w:val="16"/>
          <w:lang w:val="en-US" w:eastAsia="en-US"/>
        </w:rPr>
        <w:t>. Temanggung (data diolah)</w:t>
      </w:r>
    </w:p>
    <w:p w:rsidR="00E402EC" w:rsidRDefault="00E402EC" w:rsidP="00213DE5">
      <w:pPr>
        <w:pStyle w:val="ListParagraph"/>
        <w:spacing w:after="120" w:line="360" w:lineRule="auto"/>
        <w:ind w:left="1080"/>
        <w:jc w:val="both"/>
        <w:rPr>
          <w:rFonts w:ascii="Arial Narrow" w:hAnsi="Arial Narrow" w:cs="Calibri"/>
          <w:color w:val="000000"/>
          <w:sz w:val="16"/>
          <w:szCs w:val="16"/>
          <w:lang w:eastAsia="en-US"/>
        </w:rPr>
      </w:pPr>
    </w:p>
    <w:p w:rsidR="00E402EC" w:rsidRPr="00E402EC" w:rsidRDefault="00E402EC" w:rsidP="00213DE5">
      <w:pPr>
        <w:pStyle w:val="ListParagraph"/>
        <w:spacing w:after="120" w:line="360" w:lineRule="auto"/>
        <w:ind w:left="1080"/>
        <w:jc w:val="both"/>
        <w:rPr>
          <w:rFonts w:ascii="Bookman Old Style" w:hAnsi="Bookman Old Style" w:cs="Estrangelo Edessa"/>
          <w:bCs/>
        </w:rPr>
      </w:pPr>
    </w:p>
    <w:p w:rsidR="00A33ED1" w:rsidRDefault="00B42A64" w:rsidP="00A33ED1">
      <w:pPr>
        <w:pStyle w:val="ListParagraph"/>
        <w:spacing w:after="120" w:line="480" w:lineRule="auto"/>
        <w:ind w:left="1440" w:firstLine="720"/>
        <w:jc w:val="both"/>
        <w:rPr>
          <w:rFonts w:ascii="Bookman Old Style" w:eastAsia="Calibri" w:hAnsi="Bookman Old Style" w:cs="Tahoma"/>
          <w:color w:val="000000"/>
        </w:rPr>
      </w:pPr>
      <w:r w:rsidRPr="00B569DB">
        <w:rPr>
          <w:rFonts w:ascii="Bookman Old Style" w:eastAsia="Calibri" w:hAnsi="Bookman Old Style" w:cs="Tahoma"/>
          <w:color w:val="000000"/>
        </w:rPr>
        <w:t>Belanja daerah Kabupaten Temanggung selama kurun 2008-</w:t>
      </w:r>
      <w:r w:rsidRPr="00586845">
        <w:rPr>
          <w:rFonts w:ascii="Bookman Old Style" w:hAnsi="Bookman Old Style" w:cs="Estrangelo Edessa"/>
          <w:bCs/>
          <w:lang w:val="en-US"/>
        </w:rPr>
        <w:t>2012</w:t>
      </w:r>
      <w:r w:rsidRPr="00B569DB">
        <w:rPr>
          <w:rFonts w:ascii="Bookman Old Style" w:eastAsia="Calibri" w:hAnsi="Bookman Old Style" w:cs="Tahoma"/>
          <w:color w:val="000000"/>
        </w:rPr>
        <w:t xml:space="preserve"> mengalami pertumbuhan rata-rata sebesar 12.20%. Realisasi penggunaan belanja tersebsar masih didominasi untuk belanja tidak langsung dengan rata-rata mencapai 71,65% sedangkan Belanja Langsung sebesar 38,35%. </w:t>
      </w:r>
    </w:p>
    <w:p w:rsidR="00B42A64" w:rsidRPr="00B569DB" w:rsidRDefault="00B42A64" w:rsidP="00A33ED1">
      <w:pPr>
        <w:pStyle w:val="ListParagraph"/>
        <w:spacing w:after="120" w:line="480" w:lineRule="auto"/>
        <w:ind w:left="1440" w:firstLine="720"/>
        <w:jc w:val="both"/>
        <w:rPr>
          <w:rFonts w:ascii="Bookman Old Style" w:eastAsia="Calibri" w:hAnsi="Bookman Old Style" w:cs="Tahoma"/>
          <w:color w:val="000000"/>
          <w:lang w:val="en-US"/>
        </w:rPr>
      </w:pPr>
      <w:r w:rsidRPr="00B569DB">
        <w:rPr>
          <w:rFonts w:ascii="Bookman Old Style" w:eastAsia="Calibri" w:hAnsi="Bookman Old Style" w:cs="Tahoma"/>
          <w:color w:val="000000"/>
        </w:rPr>
        <w:t>Namun demikian, tingginya belanja tidak langsung ini bukan menggambarkan rendahnya belanja yang dapat dinikmati secara langsung oleh masyarakat, mengingat belanja hibah, belanja bantuan sosial, dan belanja bagi hasil secara riil diperuntukan bagi masyarakat maupun desa dalam kerangka mendukung penyelenggaraan pemerintahan di daerah. Proporsi belanja tidak langsung terutama dipengaruhi oleh kebijakan pemerintah berkaltan dengan belanja pegawai. Jika dilihat dari nilai nomi</w:t>
      </w:r>
      <w:r w:rsidRPr="00B569DB">
        <w:rPr>
          <w:rFonts w:ascii="Bookman Old Style" w:eastAsia="Calibri" w:hAnsi="Bookman Old Style" w:cs="Tahoma"/>
          <w:color w:val="000000"/>
          <w:lang w:val="en-US"/>
        </w:rPr>
        <w:t>na</w:t>
      </w:r>
      <w:r w:rsidRPr="00B569DB">
        <w:rPr>
          <w:rFonts w:ascii="Bookman Old Style" w:eastAsia="Calibri" w:hAnsi="Bookman Old Style" w:cs="Tahoma"/>
          <w:color w:val="000000"/>
        </w:rPr>
        <w:t>l, proporsi belanja langsung selalu mengalami kenaikan dari tahun ke tahun.</w:t>
      </w:r>
    </w:p>
    <w:p w:rsidR="00CC0BCD" w:rsidRDefault="00930C1C" w:rsidP="00A33ED1">
      <w:pPr>
        <w:pStyle w:val="ListParagraph"/>
        <w:spacing w:after="120" w:line="360" w:lineRule="auto"/>
        <w:ind w:left="1440" w:firstLine="720"/>
        <w:jc w:val="both"/>
        <w:rPr>
          <w:rFonts w:ascii="Bookman Old Style" w:hAnsi="Bookman Old Style" w:cs="Estrangelo Edessa"/>
          <w:bCs/>
          <w:lang w:val="en-US"/>
        </w:rPr>
      </w:pPr>
      <w:r>
        <w:rPr>
          <w:rFonts w:ascii="Bookman Old Style" w:hAnsi="Bookman Old Style" w:cs="Estrangelo Edessa"/>
          <w:bCs/>
          <w:lang w:val="en-US"/>
        </w:rPr>
        <w:t>Sedangkan Realisasi pemenuhan kebutuhan aparatur selama kurun waktu 2008-2012 adalah sebagai berikut:</w:t>
      </w:r>
    </w:p>
    <w:p w:rsidR="00930C1C" w:rsidRPr="00E402EC" w:rsidRDefault="00930C1C" w:rsidP="00745CEE">
      <w:pPr>
        <w:ind w:left="720"/>
        <w:jc w:val="center"/>
        <w:rPr>
          <w:rFonts w:ascii="Bookman Old Style" w:hAnsi="Bookman Old Style" w:cs="Estrangelo Edessa"/>
          <w:bCs/>
        </w:rPr>
      </w:pPr>
      <w:r w:rsidRPr="00745CEE">
        <w:rPr>
          <w:rFonts w:ascii="Bookman Old Style" w:hAnsi="Bookman Old Style" w:cs="Estrangelo Edessa"/>
          <w:bCs/>
          <w:lang w:val="en-US"/>
        </w:rPr>
        <w:t>Tabel</w:t>
      </w:r>
      <w:r w:rsidR="00745CEE" w:rsidRPr="00745CEE">
        <w:rPr>
          <w:rFonts w:ascii="Bookman Old Style" w:hAnsi="Bookman Old Style" w:cs="Estrangelo Edessa"/>
          <w:bCs/>
          <w:lang w:val="en-US"/>
        </w:rPr>
        <w:t xml:space="preserve"> </w:t>
      </w:r>
      <w:r w:rsidR="00E402EC">
        <w:rPr>
          <w:rFonts w:ascii="Bookman Old Style" w:hAnsi="Bookman Old Style" w:cs="Estrangelo Edessa"/>
          <w:bCs/>
        </w:rPr>
        <w:t>3</w:t>
      </w:r>
      <w:r w:rsidR="00745CEE" w:rsidRPr="00745CEE">
        <w:rPr>
          <w:rFonts w:ascii="Bookman Old Style" w:hAnsi="Bookman Old Style" w:cs="Estrangelo Edessa"/>
          <w:bCs/>
          <w:lang w:val="en-US"/>
        </w:rPr>
        <w:t>.9</w:t>
      </w:r>
      <w:r w:rsidR="00E402EC">
        <w:rPr>
          <w:rFonts w:ascii="Bookman Old Style" w:hAnsi="Bookman Old Style" w:cs="Estrangelo Edessa"/>
          <w:bCs/>
        </w:rPr>
        <w:t>.</w:t>
      </w:r>
    </w:p>
    <w:p w:rsidR="00930C1C" w:rsidRDefault="00930C1C" w:rsidP="00930C1C">
      <w:pPr>
        <w:pStyle w:val="ListParagraph"/>
        <w:spacing w:after="120" w:line="360" w:lineRule="auto"/>
        <w:ind w:left="1440"/>
        <w:jc w:val="center"/>
        <w:rPr>
          <w:rFonts w:ascii="Bookman Old Style" w:hAnsi="Bookman Old Style" w:cs="Estrangelo Edessa"/>
          <w:bCs/>
        </w:rPr>
      </w:pPr>
      <w:r>
        <w:rPr>
          <w:rFonts w:ascii="Bookman Old Style" w:hAnsi="Bookman Old Style" w:cs="Estrangelo Edessa"/>
          <w:bCs/>
          <w:lang w:val="en-US"/>
        </w:rPr>
        <w:t xml:space="preserve">Realisasi Belanja </w:t>
      </w:r>
      <w:r w:rsidR="007B4981">
        <w:rPr>
          <w:rFonts w:ascii="Bookman Old Style" w:hAnsi="Bookman Old Style" w:cs="Estrangelo Edessa"/>
          <w:bCs/>
          <w:lang w:val="en-US"/>
        </w:rPr>
        <w:t xml:space="preserve">Pemenuhan </w:t>
      </w:r>
      <w:r>
        <w:rPr>
          <w:rFonts w:ascii="Bookman Old Style" w:hAnsi="Bookman Old Style" w:cs="Estrangelo Edessa"/>
          <w:bCs/>
          <w:lang w:val="en-US"/>
        </w:rPr>
        <w:t>Kebutuhan Aparatur</w:t>
      </w:r>
    </w:p>
    <w:p w:rsidR="00FA6139" w:rsidRPr="00FA6139" w:rsidRDefault="00FA6139" w:rsidP="00930C1C">
      <w:pPr>
        <w:pStyle w:val="ListParagraph"/>
        <w:spacing w:after="120" w:line="360" w:lineRule="auto"/>
        <w:ind w:left="1440"/>
        <w:jc w:val="center"/>
        <w:rPr>
          <w:rFonts w:ascii="Bookman Old Style" w:hAnsi="Bookman Old Style" w:cs="Estrangelo Edessa"/>
          <w:bCs/>
        </w:rPr>
      </w:pPr>
      <w:r>
        <w:rPr>
          <w:rFonts w:ascii="Bookman Old Style" w:hAnsi="Bookman Old Style" w:cs="Estrangelo Edessa"/>
          <w:bCs/>
        </w:rPr>
        <w:t xml:space="preserve">Kabupaten Temanggung </w:t>
      </w:r>
    </w:p>
    <w:p w:rsidR="00930C1C" w:rsidRDefault="00930C1C" w:rsidP="00930C1C">
      <w:pPr>
        <w:pStyle w:val="ListParagraph"/>
        <w:spacing w:after="120" w:line="360" w:lineRule="auto"/>
        <w:ind w:left="1440"/>
        <w:jc w:val="center"/>
        <w:rPr>
          <w:rFonts w:ascii="Bookman Old Style" w:hAnsi="Bookman Old Style" w:cs="Estrangelo Edessa"/>
          <w:bCs/>
          <w:lang w:val="en-US"/>
        </w:rPr>
      </w:pPr>
      <w:r>
        <w:rPr>
          <w:rFonts w:ascii="Bookman Old Style" w:hAnsi="Bookman Old Style" w:cs="Estrangelo Edessa"/>
          <w:bCs/>
          <w:lang w:val="en-US"/>
        </w:rPr>
        <w:t>Tahun 2008-2012</w:t>
      </w:r>
    </w:p>
    <w:tbl>
      <w:tblPr>
        <w:tblW w:w="9651" w:type="dxa"/>
        <w:tblInd w:w="103" w:type="dxa"/>
        <w:tblLook w:val="04A0"/>
      </w:tblPr>
      <w:tblGrid>
        <w:gridCol w:w="602"/>
        <w:gridCol w:w="2103"/>
        <w:gridCol w:w="1440"/>
        <w:gridCol w:w="1530"/>
        <w:gridCol w:w="1350"/>
        <w:gridCol w:w="1313"/>
        <w:gridCol w:w="1313"/>
      </w:tblGrid>
      <w:tr w:rsidR="00930C1C" w:rsidRPr="00930C1C" w:rsidTr="007B4981">
        <w:trPr>
          <w:trHeight w:val="315"/>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rPr>
                <w:rFonts w:ascii="Cambria" w:hAnsi="Cambria" w:cs="Calibri"/>
                <w:b/>
                <w:bCs/>
                <w:sz w:val="16"/>
                <w:szCs w:val="16"/>
                <w:lang w:val="en-US" w:eastAsia="en-US"/>
              </w:rPr>
            </w:pPr>
            <w:r w:rsidRPr="00930C1C">
              <w:rPr>
                <w:rFonts w:ascii="Cambria" w:hAnsi="Cambria" w:cs="Calibri"/>
                <w:b/>
                <w:bCs/>
                <w:sz w:val="16"/>
                <w:szCs w:val="16"/>
                <w:lang w:val="en-US" w:eastAsia="en-US"/>
              </w:rPr>
              <w:t>NO.</w:t>
            </w:r>
          </w:p>
        </w:tc>
        <w:tc>
          <w:tcPr>
            <w:tcW w:w="2103" w:type="dxa"/>
            <w:tcBorders>
              <w:top w:val="single" w:sz="4" w:space="0" w:color="auto"/>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URAIAN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2008</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2009</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2010</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2011</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2012</w:t>
            </w:r>
          </w:p>
        </w:tc>
      </w:tr>
      <w:tr w:rsidR="00930C1C" w:rsidRPr="00930C1C" w:rsidTr="007B4981">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w:t>
            </w:r>
          </w:p>
        </w:tc>
        <w:tc>
          <w:tcPr>
            <w:tcW w:w="210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w:t>
            </w:r>
          </w:p>
        </w:tc>
      </w:tr>
      <w:tr w:rsidR="00930C1C" w:rsidRPr="00930C1C" w:rsidTr="007B4981">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A</w:t>
            </w:r>
          </w:p>
        </w:tc>
        <w:tc>
          <w:tcPr>
            <w:tcW w:w="210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BELANJA TIDAK LANGSUNG</w:t>
            </w:r>
          </w:p>
        </w:tc>
        <w:tc>
          <w:tcPr>
            <w:tcW w:w="144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309,926,055,084 </w:t>
            </w:r>
          </w:p>
        </w:tc>
        <w:tc>
          <w:tcPr>
            <w:tcW w:w="15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339,675,023,000 </w:t>
            </w:r>
          </w:p>
        </w:tc>
        <w:tc>
          <w:tcPr>
            <w:tcW w:w="135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420,371,009,427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474,666,829,278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540,996,735,761 </w:t>
            </w:r>
          </w:p>
        </w:tc>
      </w:tr>
      <w:tr w:rsidR="00930C1C" w:rsidRPr="00930C1C" w:rsidTr="007B4981">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1</w:t>
            </w:r>
          </w:p>
        </w:tc>
        <w:tc>
          <w:tcPr>
            <w:tcW w:w="210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Belanja Pegawai</w:t>
            </w:r>
          </w:p>
        </w:tc>
        <w:tc>
          <w:tcPr>
            <w:tcW w:w="144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309,926,055,084 </w:t>
            </w:r>
          </w:p>
        </w:tc>
        <w:tc>
          <w:tcPr>
            <w:tcW w:w="15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339,675,023,000 </w:t>
            </w:r>
          </w:p>
        </w:tc>
        <w:tc>
          <w:tcPr>
            <w:tcW w:w="135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420,371,009,427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474,666,829,278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540,996,735,761 </w:t>
            </w:r>
          </w:p>
        </w:tc>
      </w:tr>
      <w:tr w:rsidR="00930C1C" w:rsidRPr="00930C1C" w:rsidTr="007B4981">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210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r>
      <w:tr w:rsidR="00930C1C" w:rsidRPr="00930C1C" w:rsidTr="007B4981">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B</w:t>
            </w:r>
          </w:p>
        </w:tc>
        <w:tc>
          <w:tcPr>
            <w:tcW w:w="210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BELANJA LANGSUNG</w:t>
            </w:r>
          </w:p>
        </w:tc>
        <w:tc>
          <w:tcPr>
            <w:tcW w:w="144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38,316,992,462 </w:t>
            </w:r>
          </w:p>
        </w:tc>
        <w:tc>
          <w:tcPr>
            <w:tcW w:w="15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36,637,913,819 </w:t>
            </w:r>
          </w:p>
        </w:tc>
        <w:tc>
          <w:tcPr>
            <w:tcW w:w="135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62,876,066,056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38,129,026,411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35,495,947,796 </w:t>
            </w:r>
          </w:p>
        </w:tc>
      </w:tr>
      <w:tr w:rsidR="00930C1C" w:rsidRPr="00930C1C" w:rsidTr="007B4981">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1</w:t>
            </w:r>
          </w:p>
        </w:tc>
        <w:tc>
          <w:tcPr>
            <w:tcW w:w="210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Belanja Pelayanan Adminsitrasi Perkantoran</w:t>
            </w:r>
          </w:p>
        </w:tc>
        <w:tc>
          <w:tcPr>
            <w:tcW w:w="144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27,971,475,243 </w:t>
            </w:r>
          </w:p>
        </w:tc>
        <w:tc>
          <w:tcPr>
            <w:tcW w:w="15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29,479,384,452 </w:t>
            </w:r>
          </w:p>
        </w:tc>
        <w:tc>
          <w:tcPr>
            <w:tcW w:w="135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30,821,916,353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33,772,128,361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24,438,598,684 </w:t>
            </w:r>
          </w:p>
        </w:tc>
      </w:tr>
      <w:tr w:rsidR="00930C1C" w:rsidRPr="00930C1C" w:rsidTr="007B4981">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2</w:t>
            </w:r>
          </w:p>
        </w:tc>
        <w:tc>
          <w:tcPr>
            <w:tcW w:w="210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Belanja Peningkatan Sarana dan Prasarana Aparatur</w:t>
            </w:r>
          </w:p>
        </w:tc>
        <w:tc>
          <w:tcPr>
            <w:tcW w:w="144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8,717,111,119 </w:t>
            </w:r>
          </w:p>
        </w:tc>
        <w:tc>
          <w:tcPr>
            <w:tcW w:w="15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6,769,132,367 </w:t>
            </w:r>
          </w:p>
        </w:tc>
        <w:tc>
          <w:tcPr>
            <w:tcW w:w="135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30,821,916,353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4,123,044,550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9,449,623,362 </w:t>
            </w:r>
          </w:p>
        </w:tc>
      </w:tr>
      <w:tr w:rsidR="00930C1C" w:rsidRPr="00930C1C" w:rsidTr="007B4981">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3</w:t>
            </w:r>
          </w:p>
        </w:tc>
        <w:tc>
          <w:tcPr>
            <w:tcW w:w="210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Belanja Peningkatan Disiplin Aparatur</w:t>
            </w:r>
          </w:p>
        </w:tc>
        <w:tc>
          <w:tcPr>
            <w:tcW w:w="144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1,628,406,100 </w:t>
            </w:r>
          </w:p>
        </w:tc>
        <w:tc>
          <w:tcPr>
            <w:tcW w:w="15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389,397,000 </w:t>
            </w:r>
          </w:p>
        </w:tc>
        <w:tc>
          <w:tcPr>
            <w:tcW w:w="135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1,232,233,350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233,853,500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1,607,725,750 </w:t>
            </w:r>
          </w:p>
        </w:tc>
      </w:tr>
      <w:tr w:rsidR="00930C1C" w:rsidRPr="00930C1C" w:rsidTr="007B4981">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210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r>
      <w:tr w:rsidR="00930C1C" w:rsidRPr="00930C1C" w:rsidTr="007B4981">
        <w:trPr>
          <w:trHeight w:val="30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210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JUMLAH</w:t>
            </w:r>
          </w:p>
        </w:tc>
        <w:tc>
          <w:tcPr>
            <w:tcW w:w="144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xml:space="preserve">        348,243,047,546 </w:t>
            </w:r>
          </w:p>
        </w:tc>
        <w:tc>
          <w:tcPr>
            <w:tcW w:w="15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xml:space="preserve">     376,312,936,819 </w:t>
            </w:r>
          </w:p>
        </w:tc>
        <w:tc>
          <w:tcPr>
            <w:tcW w:w="135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xml:space="preserve">     483,247,075,483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xml:space="preserve">     512,795,855,689 </w:t>
            </w:r>
          </w:p>
        </w:tc>
        <w:tc>
          <w:tcPr>
            <w:tcW w:w="1313"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 xml:space="preserve">     576,492,683,557 </w:t>
            </w:r>
          </w:p>
        </w:tc>
      </w:tr>
    </w:tbl>
    <w:p w:rsidR="007B4981" w:rsidRDefault="007B4981" w:rsidP="007B4981">
      <w:pPr>
        <w:pStyle w:val="ListParagraph"/>
        <w:spacing w:after="120" w:line="360" w:lineRule="auto"/>
        <w:ind w:left="1080"/>
        <w:jc w:val="both"/>
        <w:rPr>
          <w:rFonts w:ascii="Arial Narrow" w:hAnsi="Arial Narrow" w:cs="Calibri"/>
          <w:color w:val="000000"/>
          <w:sz w:val="16"/>
          <w:szCs w:val="16"/>
          <w:lang w:eastAsia="en-US"/>
        </w:rPr>
      </w:pPr>
      <w:r w:rsidRPr="00053A33">
        <w:rPr>
          <w:rFonts w:ascii="Arial Narrow" w:hAnsi="Arial Narrow" w:cs="Calibri"/>
          <w:color w:val="000000"/>
          <w:sz w:val="16"/>
          <w:szCs w:val="16"/>
          <w:lang w:val="en-US" w:eastAsia="en-US"/>
        </w:rPr>
        <w:t>Sumber : Laporan realisasi APBD</w:t>
      </w:r>
      <w:r>
        <w:rPr>
          <w:rFonts w:ascii="Arial Narrow" w:hAnsi="Arial Narrow" w:cs="Calibri"/>
          <w:color w:val="000000"/>
          <w:sz w:val="16"/>
          <w:szCs w:val="16"/>
          <w:lang w:val="en-US" w:eastAsia="en-US"/>
        </w:rPr>
        <w:t xml:space="preserve"> Kab</w:t>
      </w:r>
      <w:r w:rsidRPr="00053A33">
        <w:rPr>
          <w:rFonts w:ascii="Arial Narrow" w:hAnsi="Arial Narrow" w:cs="Calibri"/>
          <w:color w:val="000000"/>
          <w:sz w:val="16"/>
          <w:szCs w:val="16"/>
          <w:lang w:val="en-US" w:eastAsia="en-US"/>
        </w:rPr>
        <w:t>. Temanggung (data diolah)</w:t>
      </w:r>
    </w:p>
    <w:p w:rsidR="00930C1C" w:rsidRDefault="00930C1C" w:rsidP="00930C1C">
      <w:pPr>
        <w:pStyle w:val="ListParagraph"/>
        <w:spacing w:after="120" w:line="360" w:lineRule="auto"/>
        <w:ind w:left="1440"/>
        <w:jc w:val="both"/>
        <w:rPr>
          <w:rFonts w:ascii="Bookman Old Style" w:hAnsi="Bookman Old Style" w:cs="Estrangelo Edessa"/>
          <w:bCs/>
          <w:lang w:val="en-US"/>
        </w:rPr>
      </w:pPr>
    </w:p>
    <w:p w:rsidR="00586845" w:rsidRDefault="00930C1C" w:rsidP="00586845">
      <w:pPr>
        <w:pStyle w:val="ListParagraph"/>
        <w:spacing w:after="120" w:line="480" w:lineRule="auto"/>
        <w:ind w:left="1440" w:firstLine="720"/>
        <w:jc w:val="both"/>
        <w:rPr>
          <w:rFonts w:ascii="Bookman Old Style" w:hAnsi="Bookman Old Style" w:cs="Estrangelo Edessa"/>
          <w:bCs/>
        </w:rPr>
      </w:pPr>
      <w:r>
        <w:rPr>
          <w:rFonts w:ascii="Bookman Old Style" w:hAnsi="Bookman Old Style" w:cs="Estrangelo Edessa"/>
          <w:bCs/>
          <w:lang w:val="en-US"/>
        </w:rPr>
        <w:t>Dari data tersebut dapat dilihat bahwa kebutuhan aparatur yang cukup signifikan kenaikannya adalah untuk belanja pegawai. Hal ini menyesuaiakan dengan kebijakan pemerintah terkait dengan kenaikan gaji pokok PNS setiap tahunnya.</w:t>
      </w:r>
    </w:p>
    <w:p w:rsidR="00930C1C" w:rsidRDefault="00930C1C" w:rsidP="00586845">
      <w:pPr>
        <w:pStyle w:val="ListParagraph"/>
        <w:spacing w:after="120" w:line="480" w:lineRule="auto"/>
        <w:ind w:left="1440" w:firstLine="720"/>
        <w:jc w:val="both"/>
        <w:rPr>
          <w:rFonts w:ascii="Bookman Old Style" w:hAnsi="Bookman Old Style" w:cs="Estrangelo Edessa"/>
          <w:bCs/>
          <w:lang w:val="en-US"/>
        </w:rPr>
      </w:pPr>
      <w:r>
        <w:rPr>
          <w:rFonts w:ascii="Bookman Old Style" w:hAnsi="Bookman Old Style" w:cs="Estrangelo Edessa"/>
          <w:bCs/>
          <w:lang w:val="en-US"/>
        </w:rPr>
        <w:t>Adapun gambaran proporsi belanja peme</w:t>
      </w:r>
      <w:r w:rsidR="00B67FC0">
        <w:rPr>
          <w:rFonts w:ascii="Bookman Old Style" w:hAnsi="Bookman Old Style" w:cs="Estrangelo Edessa"/>
          <w:bCs/>
        </w:rPr>
        <w:t>n</w:t>
      </w:r>
      <w:r>
        <w:rPr>
          <w:rFonts w:ascii="Bookman Old Style" w:hAnsi="Bookman Old Style" w:cs="Estrangelo Edessa"/>
          <w:bCs/>
          <w:lang w:val="en-US"/>
        </w:rPr>
        <w:t>uhan kebutuhan aparatur terhadap total pengeluaran Kabupaten Temanggung Tahun 2008-2012 adalah sebagai berikut:</w:t>
      </w:r>
    </w:p>
    <w:p w:rsidR="008C1499" w:rsidRDefault="008C1499" w:rsidP="00930C1C">
      <w:pPr>
        <w:pStyle w:val="ListParagraph"/>
        <w:spacing w:after="120" w:line="360" w:lineRule="auto"/>
        <w:ind w:left="1440"/>
        <w:jc w:val="center"/>
        <w:rPr>
          <w:rFonts w:ascii="Bookman Old Style" w:hAnsi="Bookman Old Style" w:cs="Estrangelo Edessa"/>
          <w:bCs/>
          <w:lang w:val="en-US"/>
        </w:rPr>
      </w:pPr>
    </w:p>
    <w:p w:rsidR="00745CEE" w:rsidRPr="003F1472" w:rsidRDefault="00930C1C" w:rsidP="00745CEE">
      <w:pPr>
        <w:ind w:left="720"/>
        <w:jc w:val="center"/>
        <w:rPr>
          <w:rFonts w:ascii="Bookman Old Style" w:hAnsi="Bookman Old Style" w:cs="Estrangelo Edessa"/>
          <w:bCs/>
        </w:rPr>
      </w:pPr>
      <w:r w:rsidRPr="00745CEE">
        <w:rPr>
          <w:rFonts w:ascii="Bookman Old Style" w:hAnsi="Bookman Old Style" w:cs="Estrangelo Edessa"/>
          <w:bCs/>
          <w:lang w:val="en-US"/>
        </w:rPr>
        <w:t>Tabel</w:t>
      </w:r>
      <w:r w:rsidR="00745CEE" w:rsidRPr="00745CEE">
        <w:rPr>
          <w:rFonts w:ascii="Bookman Old Style" w:hAnsi="Bookman Old Style" w:cs="Estrangelo Edessa"/>
          <w:bCs/>
          <w:lang w:val="en-US"/>
        </w:rPr>
        <w:t xml:space="preserve"> </w:t>
      </w:r>
      <w:r w:rsidR="003F1472">
        <w:rPr>
          <w:rFonts w:ascii="Bookman Old Style" w:hAnsi="Bookman Old Style" w:cs="Estrangelo Edessa"/>
          <w:bCs/>
        </w:rPr>
        <w:t>3</w:t>
      </w:r>
      <w:r w:rsidR="00745CEE" w:rsidRPr="00745CEE">
        <w:rPr>
          <w:rFonts w:ascii="Bookman Old Style" w:hAnsi="Bookman Old Style" w:cs="Estrangelo Edessa"/>
          <w:bCs/>
          <w:lang w:val="en-US"/>
        </w:rPr>
        <w:t>.10</w:t>
      </w:r>
      <w:r w:rsidR="003F1472">
        <w:rPr>
          <w:rFonts w:ascii="Bookman Old Style" w:hAnsi="Bookman Old Style" w:cs="Estrangelo Edessa"/>
          <w:bCs/>
        </w:rPr>
        <w:t>.</w:t>
      </w:r>
    </w:p>
    <w:p w:rsidR="00930C1C" w:rsidRDefault="00930C1C" w:rsidP="00930C1C">
      <w:pPr>
        <w:pStyle w:val="ListParagraph"/>
        <w:spacing w:after="120" w:line="360" w:lineRule="auto"/>
        <w:ind w:left="1440"/>
        <w:jc w:val="center"/>
        <w:rPr>
          <w:rFonts w:ascii="Bookman Old Style" w:hAnsi="Bookman Old Style" w:cs="Estrangelo Edessa"/>
          <w:bCs/>
          <w:lang w:val="en-US"/>
        </w:rPr>
      </w:pPr>
      <w:r>
        <w:rPr>
          <w:rFonts w:ascii="Bookman Old Style" w:hAnsi="Bookman Old Style" w:cs="Estrangelo Edessa"/>
          <w:bCs/>
          <w:lang w:val="en-US"/>
        </w:rPr>
        <w:t>Analisis Proporsi Belanja Pemenuhan Kebutuhan Aparatur</w:t>
      </w:r>
    </w:p>
    <w:p w:rsidR="00930C1C" w:rsidRDefault="00930C1C" w:rsidP="00930C1C">
      <w:pPr>
        <w:pStyle w:val="ListParagraph"/>
        <w:spacing w:after="120" w:line="360" w:lineRule="auto"/>
        <w:ind w:left="1440"/>
        <w:jc w:val="center"/>
        <w:rPr>
          <w:rFonts w:ascii="Bookman Old Style" w:hAnsi="Bookman Old Style" w:cs="Estrangelo Edessa"/>
          <w:bCs/>
          <w:lang w:val="en-US"/>
        </w:rPr>
      </w:pPr>
      <w:r>
        <w:rPr>
          <w:rFonts w:ascii="Bookman Old Style" w:hAnsi="Bookman Old Style" w:cs="Estrangelo Edessa"/>
          <w:bCs/>
          <w:lang w:val="en-US"/>
        </w:rPr>
        <w:t>Kabupaten Temanggung</w:t>
      </w:r>
    </w:p>
    <w:p w:rsidR="00930C1C" w:rsidRPr="003F1472" w:rsidRDefault="003F1472" w:rsidP="00930C1C">
      <w:pPr>
        <w:pStyle w:val="ListParagraph"/>
        <w:spacing w:after="120" w:line="360" w:lineRule="auto"/>
        <w:ind w:left="1440"/>
        <w:jc w:val="center"/>
        <w:rPr>
          <w:rFonts w:ascii="Bookman Old Style" w:hAnsi="Bookman Old Style" w:cs="Estrangelo Edessa"/>
          <w:bCs/>
        </w:rPr>
      </w:pPr>
      <w:r>
        <w:rPr>
          <w:rFonts w:ascii="Bookman Old Style" w:hAnsi="Bookman Old Style" w:cs="Estrangelo Edessa"/>
          <w:bCs/>
        </w:rPr>
        <w:t>Tahun 2008-2012</w:t>
      </w:r>
    </w:p>
    <w:tbl>
      <w:tblPr>
        <w:tblW w:w="9095" w:type="dxa"/>
        <w:tblInd w:w="103" w:type="dxa"/>
        <w:tblLook w:val="04A0"/>
      </w:tblPr>
      <w:tblGrid>
        <w:gridCol w:w="640"/>
        <w:gridCol w:w="1885"/>
        <w:gridCol w:w="2430"/>
        <w:gridCol w:w="3060"/>
        <w:gridCol w:w="1080"/>
      </w:tblGrid>
      <w:tr w:rsidR="00930C1C" w:rsidRPr="00930C1C" w:rsidTr="00930C1C">
        <w:trPr>
          <w:trHeight w:val="30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No.</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Uraian</w:t>
            </w:r>
          </w:p>
        </w:tc>
        <w:tc>
          <w:tcPr>
            <w:tcW w:w="2430" w:type="dxa"/>
            <w:tcBorders>
              <w:top w:val="single" w:sz="4" w:space="0" w:color="auto"/>
              <w:left w:val="nil"/>
              <w:bottom w:val="nil"/>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Total Belanja Untuk Pemenuhan</w:t>
            </w:r>
          </w:p>
        </w:tc>
        <w:tc>
          <w:tcPr>
            <w:tcW w:w="3060" w:type="dxa"/>
            <w:tcBorders>
              <w:top w:val="single" w:sz="4" w:space="0" w:color="auto"/>
              <w:left w:val="nil"/>
              <w:bottom w:val="nil"/>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Total Pengeluaran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Prosentase</w:t>
            </w:r>
          </w:p>
        </w:tc>
      </w:tr>
      <w:tr w:rsidR="00930C1C" w:rsidRPr="00930C1C" w:rsidTr="00930C1C">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30C1C" w:rsidRPr="00930C1C" w:rsidRDefault="00930C1C" w:rsidP="00930C1C">
            <w:pPr>
              <w:widowControl/>
              <w:autoSpaceDN/>
              <w:adjustRightInd/>
              <w:rPr>
                <w:rFonts w:ascii="Calibri" w:hAnsi="Calibri" w:cs="Calibri"/>
                <w:b/>
                <w:bCs/>
                <w:color w:val="000000"/>
                <w:sz w:val="16"/>
                <w:szCs w:val="16"/>
                <w:lang w:val="en-US" w:eastAsia="en-US"/>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930C1C" w:rsidRPr="00930C1C" w:rsidRDefault="00930C1C" w:rsidP="00930C1C">
            <w:pPr>
              <w:widowControl/>
              <w:autoSpaceDN/>
              <w:adjustRightInd/>
              <w:rPr>
                <w:rFonts w:ascii="Calibri" w:hAnsi="Calibri" w:cs="Calibri"/>
                <w:b/>
                <w:bCs/>
                <w:color w:val="000000"/>
                <w:sz w:val="16"/>
                <w:szCs w:val="16"/>
                <w:lang w:val="en-US" w:eastAsia="en-US"/>
              </w:rPr>
            </w:pPr>
          </w:p>
        </w:tc>
        <w:tc>
          <w:tcPr>
            <w:tcW w:w="24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Kebutuhan Aparatur (Rp.)</w:t>
            </w:r>
          </w:p>
        </w:tc>
        <w:tc>
          <w:tcPr>
            <w:tcW w:w="306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b/>
                <w:bCs/>
                <w:color w:val="000000"/>
                <w:sz w:val="16"/>
                <w:szCs w:val="16"/>
                <w:lang w:val="en-US" w:eastAsia="en-US"/>
              </w:rPr>
            </w:pPr>
            <w:r w:rsidRPr="00930C1C">
              <w:rPr>
                <w:rFonts w:ascii="Calibri" w:hAnsi="Calibri" w:cs="Calibri"/>
                <w:b/>
                <w:bCs/>
                <w:color w:val="000000"/>
                <w:sz w:val="16"/>
                <w:szCs w:val="16"/>
                <w:lang w:val="en-US" w:eastAsia="en-US"/>
              </w:rPr>
              <w:t>(Belanja + Pengeluaran Pembiayaan) Rp.</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30C1C" w:rsidRPr="00930C1C" w:rsidRDefault="00930C1C" w:rsidP="00930C1C">
            <w:pPr>
              <w:widowControl/>
              <w:autoSpaceDN/>
              <w:adjustRightInd/>
              <w:rPr>
                <w:rFonts w:ascii="Calibri" w:hAnsi="Calibri" w:cs="Calibri"/>
                <w:b/>
                <w:bCs/>
                <w:color w:val="000000"/>
                <w:sz w:val="16"/>
                <w:szCs w:val="16"/>
                <w:lang w:val="en-US" w:eastAsia="en-US"/>
              </w:rPr>
            </w:pPr>
          </w:p>
        </w:tc>
      </w:tr>
      <w:tr w:rsidR="00930C1C" w:rsidRPr="00930C1C" w:rsidTr="00930C1C">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885"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24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306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r>
      <w:tr w:rsidR="00930C1C" w:rsidRPr="00930C1C" w:rsidTr="00930C1C">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1</w:t>
            </w:r>
          </w:p>
        </w:tc>
        <w:tc>
          <w:tcPr>
            <w:tcW w:w="1885"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Tahun Anggaran 2008</w:t>
            </w:r>
          </w:p>
        </w:tc>
        <w:tc>
          <w:tcPr>
            <w:tcW w:w="24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703FFE">
            <w:pPr>
              <w:widowControl/>
              <w:autoSpaceDN/>
              <w:adjustRightInd/>
              <w:jc w:val="right"/>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348,243,047,546 </w:t>
            </w:r>
          </w:p>
        </w:tc>
        <w:tc>
          <w:tcPr>
            <w:tcW w:w="306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703FFE">
            <w:pPr>
              <w:widowControl/>
              <w:autoSpaceDN/>
              <w:adjustRightInd/>
              <w:jc w:val="right"/>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617,042,475,207 </w:t>
            </w:r>
          </w:p>
        </w:tc>
        <w:tc>
          <w:tcPr>
            <w:tcW w:w="108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56.44%</w:t>
            </w:r>
          </w:p>
        </w:tc>
      </w:tr>
      <w:tr w:rsidR="00930C1C" w:rsidRPr="00930C1C" w:rsidTr="00930C1C">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2</w:t>
            </w:r>
          </w:p>
        </w:tc>
        <w:tc>
          <w:tcPr>
            <w:tcW w:w="1885"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Tahun Anggaran 2009</w:t>
            </w:r>
          </w:p>
        </w:tc>
        <w:tc>
          <w:tcPr>
            <w:tcW w:w="24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703FFE">
            <w:pPr>
              <w:widowControl/>
              <w:autoSpaceDN/>
              <w:adjustRightInd/>
              <w:jc w:val="right"/>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376,312,936,819 </w:t>
            </w:r>
          </w:p>
        </w:tc>
        <w:tc>
          <w:tcPr>
            <w:tcW w:w="306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703FFE">
            <w:pPr>
              <w:widowControl/>
              <w:autoSpaceDN/>
              <w:adjustRightInd/>
              <w:jc w:val="right"/>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616,205,294,407 </w:t>
            </w:r>
          </w:p>
        </w:tc>
        <w:tc>
          <w:tcPr>
            <w:tcW w:w="108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61.07%</w:t>
            </w:r>
          </w:p>
        </w:tc>
      </w:tr>
      <w:tr w:rsidR="00930C1C" w:rsidRPr="00930C1C" w:rsidTr="00930C1C">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3</w:t>
            </w:r>
          </w:p>
        </w:tc>
        <w:tc>
          <w:tcPr>
            <w:tcW w:w="1885"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Tahun Anggaran 2010</w:t>
            </w:r>
          </w:p>
        </w:tc>
        <w:tc>
          <w:tcPr>
            <w:tcW w:w="24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703FFE">
            <w:pPr>
              <w:widowControl/>
              <w:autoSpaceDN/>
              <w:adjustRightInd/>
              <w:jc w:val="right"/>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483,247,075,483 </w:t>
            </w:r>
          </w:p>
        </w:tc>
        <w:tc>
          <w:tcPr>
            <w:tcW w:w="306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703FFE">
            <w:pPr>
              <w:widowControl/>
              <w:autoSpaceDN/>
              <w:adjustRightInd/>
              <w:jc w:val="right"/>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669,631,071,916 </w:t>
            </w:r>
          </w:p>
        </w:tc>
        <w:tc>
          <w:tcPr>
            <w:tcW w:w="108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72.17%</w:t>
            </w:r>
          </w:p>
        </w:tc>
      </w:tr>
      <w:tr w:rsidR="00930C1C" w:rsidRPr="00930C1C" w:rsidTr="00930C1C">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4</w:t>
            </w:r>
          </w:p>
        </w:tc>
        <w:tc>
          <w:tcPr>
            <w:tcW w:w="1885"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Tahun Anggaran 2011</w:t>
            </w:r>
          </w:p>
        </w:tc>
        <w:tc>
          <w:tcPr>
            <w:tcW w:w="24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703FFE">
            <w:pPr>
              <w:widowControl/>
              <w:autoSpaceDN/>
              <w:adjustRightInd/>
              <w:jc w:val="right"/>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512,795,855,689 </w:t>
            </w:r>
          </w:p>
        </w:tc>
        <w:tc>
          <w:tcPr>
            <w:tcW w:w="306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703FFE">
            <w:pPr>
              <w:widowControl/>
              <w:autoSpaceDN/>
              <w:adjustRightInd/>
              <w:jc w:val="right"/>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825,808,207,975 </w:t>
            </w:r>
          </w:p>
        </w:tc>
        <w:tc>
          <w:tcPr>
            <w:tcW w:w="108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62.10%</w:t>
            </w:r>
          </w:p>
        </w:tc>
      </w:tr>
      <w:tr w:rsidR="00930C1C" w:rsidRPr="00930C1C" w:rsidTr="00930C1C">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5</w:t>
            </w:r>
          </w:p>
        </w:tc>
        <w:tc>
          <w:tcPr>
            <w:tcW w:w="1885"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Tahun Anggaran 2012</w:t>
            </w:r>
          </w:p>
        </w:tc>
        <w:tc>
          <w:tcPr>
            <w:tcW w:w="24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703FFE">
            <w:pPr>
              <w:widowControl/>
              <w:autoSpaceDN/>
              <w:adjustRightInd/>
              <w:jc w:val="right"/>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576,492,683,557 </w:t>
            </w:r>
          </w:p>
        </w:tc>
        <w:tc>
          <w:tcPr>
            <w:tcW w:w="306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703FFE">
            <w:pPr>
              <w:widowControl/>
              <w:autoSpaceDN/>
              <w:adjustRightInd/>
              <w:jc w:val="right"/>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xml:space="preserve">                                                   971,287,273,930 </w:t>
            </w:r>
          </w:p>
        </w:tc>
        <w:tc>
          <w:tcPr>
            <w:tcW w:w="108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jc w:val="center"/>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59.35%</w:t>
            </w:r>
          </w:p>
        </w:tc>
      </w:tr>
      <w:tr w:rsidR="00930C1C" w:rsidRPr="00930C1C" w:rsidTr="00930C1C">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885"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243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306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c>
          <w:tcPr>
            <w:tcW w:w="1080" w:type="dxa"/>
            <w:tcBorders>
              <w:top w:val="nil"/>
              <w:left w:val="nil"/>
              <w:bottom w:val="single" w:sz="4" w:space="0" w:color="auto"/>
              <w:right w:val="single" w:sz="4" w:space="0" w:color="auto"/>
            </w:tcBorders>
            <w:shd w:val="clear" w:color="auto" w:fill="auto"/>
            <w:noWrap/>
            <w:vAlign w:val="bottom"/>
            <w:hideMark/>
          </w:tcPr>
          <w:p w:rsidR="00930C1C" w:rsidRPr="00930C1C" w:rsidRDefault="00930C1C" w:rsidP="00930C1C">
            <w:pPr>
              <w:widowControl/>
              <w:autoSpaceDN/>
              <w:adjustRightInd/>
              <w:rPr>
                <w:rFonts w:ascii="Calibri" w:hAnsi="Calibri" w:cs="Calibri"/>
                <w:color w:val="000000"/>
                <w:sz w:val="16"/>
                <w:szCs w:val="16"/>
                <w:lang w:val="en-US" w:eastAsia="en-US"/>
              </w:rPr>
            </w:pPr>
            <w:r w:rsidRPr="00930C1C">
              <w:rPr>
                <w:rFonts w:ascii="Calibri" w:hAnsi="Calibri" w:cs="Calibri"/>
                <w:color w:val="000000"/>
                <w:sz w:val="16"/>
                <w:szCs w:val="16"/>
                <w:lang w:val="en-US" w:eastAsia="en-US"/>
              </w:rPr>
              <w:t> </w:t>
            </w:r>
          </w:p>
        </w:tc>
      </w:tr>
    </w:tbl>
    <w:p w:rsidR="003F1472" w:rsidRDefault="003F1472" w:rsidP="003F1472">
      <w:pPr>
        <w:pStyle w:val="ListParagraph"/>
        <w:spacing w:after="120" w:line="360" w:lineRule="auto"/>
        <w:ind w:left="1080"/>
        <w:jc w:val="both"/>
        <w:rPr>
          <w:rFonts w:ascii="Arial Narrow" w:hAnsi="Arial Narrow" w:cs="Calibri"/>
          <w:color w:val="000000"/>
          <w:sz w:val="16"/>
          <w:szCs w:val="16"/>
          <w:lang w:eastAsia="en-US"/>
        </w:rPr>
      </w:pPr>
      <w:r w:rsidRPr="00053A33">
        <w:rPr>
          <w:rFonts w:ascii="Arial Narrow" w:hAnsi="Arial Narrow" w:cs="Calibri"/>
          <w:color w:val="000000"/>
          <w:sz w:val="16"/>
          <w:szCs w:val="16"/>
          <w:lang w:val="en-US" w:eastAsia="en-US"/>
        </w:rPr>
        <w:t>Sumber : Laporan realisasi APBD</w:t>
      </w:r>
      <w:r>
        <w:rPr>
          <w:rFonts w:ascii="Arial Narrow" w:hAnsi="Arial Narrow" w:cs="Calibri"/>
          <w:color w:val="000000"/>
          <w:sz w:val="16"/>
          <w:szCs w:val="16"/>
          <w:lang w:val="en-US" w:eastAsia="en-US"/>
        </w:rPr>
        <w:t xml:space="preserve"> Kab</w:t>
      </w:r>
      <w:r w:rsidRPr="00053A33">
        <w:rPr>
          <w:rFonts w:ascii="Arial Narrow" w:hAnsi="Arial Narrow" w:cs="Calibri"/>
          <w:color w:val="000000"/>
          <w:sz w:val="16"/>
          <w:szCs w:val="16"/>
          <w:lang w:val="en-US" w:eastAsia="en-US"/>
        </w:rPr>
        <w:t>. Temanggung (data diolah)</w:t>
      </w:r>
    </w:p>
    <w:p w:rsidR="00703FFE" w:rsidRDefault="00703FFE" w:rsidP="00703FFE">
      <w:pPr>
        <w:pStyle w:val="ListParagraph"/>
        <w:spacing w:after="120" w:line="360" w:lineRule="auto"/>
        <w:ind w:left="1440"/>
        <w:jc w:val="both"/>
        <w:rPr>
          <w:rFonts w:ascii="Bookman Old Style" w:hAnsi="Bookman Old Style" w:cs="Estrangelo Edessa"/>
          <w:bCs/>
          <w:lang w:val="en-US"/>
        </w:rPr>
      </w:pPr>
    </w:p>
    <w:p w:rsidR="00930C1C" w:rsidRDefault="00703FFE" w:rsidP="00586845">
      <w:pPr>
        <w:pStyle w:val="ListParagraph"/>
        <w:spacing w:after="120" w:line="480" w:lineRule="auto"/>
        <w:ind w:left="1440" w:firstLine="720"/>
        <w:jc w:val="both"/>
        <w:rPr>
          <w:rFonts w:ascii="Bookman Old Style" w:hAnsi="Bookman Old Style" w:cs="Estrangelo Edessa"/>
          <w:bCs/>
          <w:lang w:val="en-US"/>
        </w:rPr>
      </w:pPr>
      <w:r>
        <w:rPr>
          <w:rFonts w:ascii="Bookman Old Style" w:hAnsi="Bookman Old Style" w:cs="Estrangelo Edessa"/>
          <w:bCs/>
          <w:lang w:val="en-US"/>
        </w:rPr>
        <w:t>Dari tabel tersebut dapat dilihat bahwa proporsi peme</w:t>
      </w:r>
      <w:r w:rsidR="00586845">
        <w:rPr>
          <w:rFonts w:ascii="Bookman Old Style" w:hAnsi="Bookman Old Style" w:cs="Estrangelo Edessa"/>
          <w:bCs/>
        </w:rPr>
        <w:t>n</w:t>
      </w:r>
      <w:r>
        <w:rPr>
          <w:rFonts w:ascii="Bookman Old Style" w:hAnsi="Bookman Old Style" w:cs="Estrangelo Edessa"/>
          <w:bCs/>
          <w:lang w:val="en-US"/>
        </w:rPr>
        <w:t>uhan kebutuhan aparatur terhadap total pengeluaran berfluktuasi dan mempunyai kecenderungan menurun, sehingga alokasi anggaran dapat difokuskan pada pembiayaan pembangunan untuk masyarakat.</w:t>
      </w:r>
    </w:p>
    <w:p w:rsidR="00703FFE" w:rsidRDefault="00703FFE" w:rsidP="00586845">
      <w:pPr>
        <w:pStyle w:val="ListParagraph"/>
        <w:spacing w:after="120" w:line="480" w:lineRule="auto"/>
        <w:ind w:left="1440" w:firstLine="720"/>
        <w:jc w:val="both"/>
        <w:rPr>
          <w:rFonts w:ascii="Bookman Old Style" w:hAnsi="Bookman Old Style" w:cs="Estrangelo Edessa"/>
          <w:bCs/>
          <w:lang w:val="en-US"/>
        </w:rPr>
      </w:pPr>
      <w:r>
        <w:rPr>
          <w:rFonts w:ascii="Bookman Old Style" w:hAnsi="Bookman Old Style" w:cs="Estrangelo Edessa"/>
          <w:bCs/>
          <w:lang w:val="en-US"/>
        </w:rPr>
        <w:t>Jika dilhat dari pengeluaran wajib dan mengikat serta prioritas utama Kabupaten Temanggung 2008-2012 dapat dilihat pada tab</w:t>
      </w:r>
      <w:r w:rsidR="00586845">
        <w:rPr>
          <w:rFonts w:ascii="Bookman Old Style" w:hAnsi="Bookman Old Style" w:cs="Estrangelo Edessa"/>
          <w:bCs/>
        </w:rPr>
        <w:t>e</w:t>
      </w:r>
      <w:r>
        <w:rPr>
          <w:rFonts w:ascii="Bookman Old Style" w:hAnsi="Bookman Old Style" w:cs="Estrangelo Edessa"/>
          <w:bCs/>
          <w:lang w:val="en-US"/>
        </w:rPr>
        <w:t>l sebagai berikut:</w:t>
      </w:r>
    </w:p>
    <w:p w:rsidR="003F1472" w:rsidRDefault="003F1472" w:rsidP="00745CEE">
      <w:pPr>
        <w:ind w:left="720"/>
        <w:jc w:val="center"/>
        <w:rPr>
          <w:rFonts w:ascii="Bookman Old Style" w:hAnsi="Bookman Old Style" w:cs="Estrangelo Edessa"/>
          <w:bCs/>
        </w:rPr>
      </w:pPr>
    </w:p>
    <w:p w:rsidR="00745CEE" w:rsidRPr="003F1472" w:rsidRDefault="00745CEE" w:rsidP="00745CEE">
      <w:pPr>
        <w:ind w:left="720"/>
        <w:jc w:val="center"/>
        <w:rPr>
          <w:rFonts w:ascii="Bookman Old Style" w:hAnsi="Bookman Old Style" w:cs="Estrangelo Edessa"/>
          <w:bCs/>
        </w:rPr>
      </w:pPr>
      <w:r w:rsidRPr="00745CEE">
        <w:rPr>
          <w:rFonts w:ascii="Bookman Old Style" w:hAnsi="Bookman Old Style" w:cs="Estrangelo Edessa"/>
          <w:bCs/>
          <w:lang w:val="en-US"/>
        </w:rPr>
        <w:t xml:space="preserve">Tabel </w:t>
      </w:r>
      <w:r w:rsidR="003F1472">
        <w:rPr>
          <w:rFonts w:ascii="Bookman Old Style" w:hAnsi="Bookman Old Style" w:cs="Estrangelo Edessa"/>
          <w:bCs/>
        </w:rPr>
        <w:t>3</w:t>
      </w:r>
      <w:r w:rsidRPr="00745CEE">
        <w:rPr>
          <w:rFonts w:ascii="Bookman Old Style" w:hAnsi="Bookman Old Style" w:cs="Estrangelo Edessa"/>
          <w:bCs/>
          <w:lang w:val="en-US"/>
        </w:rPr>
        <w:t>.1</w:t>
      </w:r>
      <w:r>
        <w:rPr>
          <w:rFonts w:ascii="Bookman Old Style" w:hAnsi="Bookman Old Style" w:cs="Estrangelo Edessa"/>
          <w:bCs/>
          <w:lang w:val="en-US"/>
        </w:rPr>
        <w:t>1</w:t>
      </w:r>
      <w:r w:rsidR="003F1472">
        <w:rPr>
          <w:rFonts w:ascii="Bookman Old Style" w:hAnsi="Bookman Old Style" w:cs="Estrangelo Edessa"/>
          <w:bCs/>
        </w:rPr>
        <w:t>.</w:t>
      </w:r>
    </w:p>
    <w:p w:rsidR="00703FFE" w:rsidRDefault="00703FFE" w:rsidP="00703FFE">
      <w:pPr>
        <w:pStyle w:val="ListParagraph"/>
        <w:spacing w:after="120" w:line="360" w:lineRule="auto"/>
        <w:ind w:left="1440"/>
        <w:jc w:val="center"/>
        <w:rPr>
          <w:rFonts w:ascii="Bookman Old Style" w:hAnsi="Bookman Old Style" w:cs="Estrangelo Edessa"/>
          <w:bCs/>
          <w:lang w:val="en-US"/>
        </w:rPr>
      </w:pPr>
      <w:r>
        <w:rPr>
          <w:rFonts w:ascii="Bookman Old Style" w:hAnsi="Bookman Old Style" w:cs="Estrangelo Edessa"/>
          <w:bCs/>
          <w:lang w:val="en-US"/>
        </w:rPr>
        <w:t>Pengeluaran Wajib dan mengikat serta Prioritas Utama</w:t>
      </w:r>
    </w:p>
    <w:p w:rsidR="003F1472" w:rsidRDefault="003F1472" w:rsidP="00703FFE">
      <w:pPr>
        <w:pStyle w:val="ListParagraph"/>
        <w:spacing w:after="120" w:line="360" w:lineRule="auto"/>
        <w:ind w:left="1440"/>
        <w:jc w:val="center"/>
        <w:rPr>
          <w:rFonts w:ascii="Bookman Old Style" w:hAnsi="Bookman Old Style" w:cs="Estrangelo Edessa"/>
          <w:bCs/>
        </w:rPr>
      </w:pPr>
      <w:r>
        <w:rPr>
          <w:rFonts w:ascii="Bookman Old Style" w:hAnsi="Bookman Old Style" w:cs="Estrangelo Edessa"/>
          <w:bCs/>
        </w:rPr>
        <w:t>Kabupaten Temanggung</w:t>
      </w:r>
    </w:p>
    <w:p w:rsidR="00703FFE" w:rsidRDefault="00703FFE" w:rsidP="00703FFE">
      <w:pPr>
        <w:pStyle w:val="ListParagraph"/>
        <w:spacing w:after="120" w:line="360" w:lineRule="auto"/>
        <w:ind w:left="1440"/>
        <w:jc w:val="center"/>
        <w:rPr>
          <w:rFonts w:ascii="Bookman Old Style" w:hAnsi="Bookman Old Style" w:cs="Estrangelo Edessa"/>
          <w:bCs/>
        </w:rPr>
      </w:pPr>
      <w:r>
        <w:rPr>
          <w:rFonts w:ascii="Bookman Old Style" w:hAnsi="Bookman Old Style" w:cs="Estrangelo Edessa"/>
          <w:bCs/>
          <w:lang w:val="en-US"/>
        </w:rPr>
        <w:t>Tahun 2008-2012</w:t>
      </w:r>
    </w:p>
    <w:p w:rsidR="003F1472" w:rsidRPr="003F1472" w:rsidRDefault="003F1472" w:rsidP="00703FFE">
      <w:pPr>
        <w:pStyle w:val="ListParagraph"/>
        <w:spacing w:after="120" w:line="360" w:lineRule="auto"/>
        <w:ind w:left="1440"/>
        <w:jc w:val="center"/>
        <w:rPr>
          <w:rFonts w:ascii="Bookman Old Style" w:hAnsi="Bookman Old Style" w:cs="Estrangelo Edessa"/>
          <w:bCs/>
        </w:rPr>
      </w:pPr>
    </w:p>
    <w:tbl>
      <w:tblPr>
        <w:tblW w:w="9953" w:type="dxa"/>
        <w:tblInd w:w="103" w:type="dxa"/>
        <w:tblLook w:val="04A0"/>
      </w:tblPr>
      <w:tblGrid>
        <w:gridCol w:w="520"/>
        <w:gridCol w:w="1735"/>
        <w:gridCol w:w="1313"/>
        <w:gridCol w:w="1313"/>
        <w:gridCol w:w="1313"/>
        <w:gridCol w:w="1313"/>
        <w:gridCol w:w="1313"/>
        <w:gridCol w:w="1133"/>
      </w:tblGrid>
      <w:tr w:rsidR="00703FFE" w:rsidRPr="00703FFE" w:rsidTr="003F1472">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No.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Uraian</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2008</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2009</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2010</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2011</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2012</w:t>
            </w:r>
          </w:p>
        </w:tc>
        <w:tc>
          <w:tcPr>
            <w:tcW w:w="1133" w:type="dxa"/>
            <w:tcBorders>
              <w:top w:val="single" w:sz="4" w:space="0" w:color="auto"/>
              <w:left w:val="nil"/>
              <w:bottom w:val="nil"/>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Rata-rata</w:t>
            </w:r>
          </w:p>
        </w:tc>
      </w:tr>
      <w:tr w:rsidR="00703FFE" w:rsidRPr="00703FFE" w:rsidTr="003F1472">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03FFE" w:rsidRPr="00703FFE" w:rsidRDefault="00703FFE" w:rsidP="00703FFE">
            <w:pPr>
              <w:widowControl/>
              <w:autoSpaceDN/>
              <w:adjustRightInd/>
              <w:rPr>
                <w:rFonts w:ascii="Calibri" w:hAnsi="Calibri" w:cs="Calibri"/>
                <w:b/>
                <w:bCs/>
                <w:color w:val="000000"/>
                <w:sz w:val="16"/>
                <w:szCs w:val="16"/>
                <w:lang w:val="en-US" w:eastAsia="en-US"/>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703FFE" w:rsidRPr="00703FFE" w:rsidRDefault="00703FFE" w:rsidP="00703FFE">
            <w:pPr>
              <w:widowControl/>
              <w:autoSpaceDN/>
              <w:adjustRightInd/>
              <w:rPr>
                <w:rFonts w:ascii="Calibri" w:hAnsi="Calibri" w:cs="Calibri"/>
                <w:b/>
                <w:bCs/>
                <w:color w:val="000000"/>
                <w:sz w:val="16"/>
                <w:szCs w:val="16"/>
                <w:lang w:val="en-US" w:eastAsia="en-US"/>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703FFE" w:rsidRPr="00703FFE" w:rsidRDefault="00703FFE" w:rsidP="00703FFE">
            <w:pPr>
              <w:widowControl/>
              <w:autoSpaceDN/>
              <w:adjustRightInd/>
              <w:rPr>
                <w:rFonts w:ascii="Calibri" w:hAnsi="Calibri" w:cs="Calibri"/>
                <w:b/>
                <w:bCs/>
                <w:color w:val="000000"/>
                <w:sz w:val="16"/>
                <w:szCs w:val="16"/>
                <w:lang w:val="en-US" w:eastAsia="en-US"/>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703FFE" w:rsidRPr="00703FFE" w:rsidRDefault="00703FFE" w:rsidP="00703FFE">
            <w:pPr>
              <w:widowControl/>
              <w:autoSpaceDN/>
              <w:adjustRightInd/>
              <w:rPr>
                <w:rFonts w:ascii="Calibri" w:hAnsi="Calibri" w:cs="Calibri"/>
                <w:b/>
                <w:bCs/>
                <w:color w:val="000000"/>
                <w:sz w:val="16"/>
                <w:szCs w:val="16"/>
                <w:lang w:val="en-US" w:eastAsia="en-US"/>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703FFE" w:rsidRPr="00703FFE" w:rsidRDefault="00703FFE" w:rsidP="00703FFE">
            <w:pPr>
              <w:widowControl/>
              <w:autoSpaceDN/>
              <w:adjustRightInd/>
              <w:rPr>
                <w:rFonts w:ascii="Calibri" w:hAnsi="Calibri" w:cs="Calibri"/>
                <w:b/>
                <w:bCs/>
                <w:color w:val="000000"/>
                <w:sz w:val="16"/>
                <w:szCs w:val="16"/>
                <w:lang w:val="en-US" w:eastAsia="en-US"/>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703FFE" w:rsidRPr="00703FFE" w:rsidRDefault="00703FFE" w:rsidP="00703FFE">
            <w:pPr>
              <w:widowControl/>
              <w:autoSpaceDN/>
              <w:adjustRightInd/>
              <w:rPr>
                <w:rFonts w:ascii="Calibri" w:hAnsi="Calibri" w:cs="Calibri"/>
                <w:b/>
                <w:bCs/>
                <w:color w:val="000000"/>
                <w:sz w:val="16"/>
                <w:szCs w:val="16"/>
                <w:lang w:val="en-US" w:eastAsia="en-US"/>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703FFE" w:rsidRPr="00703FFE" w:rsidRDefault="00703FFE" w:rsidP="00703FFE">
            <w:pPr>
              <w:widowControl/>
              <w:autoSpaceDN/>
              <w:adjustRightInd/>
              <w:rPr>
                <w:rFonts w:ascii="Calibri" w:hAnsi="Calibri" w:cs="Calibri"/>
                <w:b/>
                <w:bCs/>
                <w:color w:val="000000"/>
                <w:sz w:val="16"/>
                <w:szCs w:val="16"/>
                <w:lang w:val="en-US" w:eastAsia="en-US"/>
              </w:rPr>
            </w:pP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Pertumbuhan</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w:t>
            </w:r>
          </w:p>
        </w:tc>
        <w:tc>
          <w:tcPr>
            <w:tcW w:w="1735" w:type="dxa"/>
            <w:tcBorders>
              <w:top w:val="nil"/>
              <w:left w:val="nil"/>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A</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ind w:right="395"/>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BELANJA TIDAK LANGSUNG</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309,926,055,084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339,675,023,000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420,371,009,427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474,666,829,278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540,996,735,761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right"/>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15.06%</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1</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Belanja Pegawai</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309,926,055,084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339,675,023,000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420,371,009,427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474,666,829,278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540,996,735,761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right"/>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15.06%</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2</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Belanja Bunga</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B</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BELANJA LANGSUNG</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38,316,992,462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36,637,913,819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62,876,066,056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38,129,026,411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35,495,947,796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right"/>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5.24%</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1</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Belanja Pelayanan Adminsitrasi Perkantoran</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27,971,475,243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29,479,384,452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30,821,916,353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33,772,128,361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24,438,598,684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right"/>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-2.03%</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2</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Belanja Peningkatan Sarana dan Prasarana Aparatur</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8,717,111,119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6,769,132,367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30,821,916,353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4,123,044,550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9,449,623,362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right"/>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93.89%</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3</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Belanja Peningkatan Disiplin Aparatur</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1,628,406,100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389,397,000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1,232,233,350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233,853,500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1,607,725,750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right"/>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161.71%</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C</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PEMBIAYAAN</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1,216,506,415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5,000,000,000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right"/>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25.00%</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1</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Pembentukan Dana Cadangan</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5,000,000,000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right"/>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25.00%</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center"/>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2</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Pembayaran pokok hutang</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1,216,506,415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right"/>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25.00%</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735"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color w:val="000000"/>
                <w:sz w:val="16"/>
                <w:szCs w:val="16"/>
                <w:lang w:val="en-US" w:eastAsia="en-US"/>
              </w:rPr>
            </w:pPr>
            <w:r w:rsidRPr="00703FFE">
              <w:rPr>
                <w:rFonts w:ascii="Calibri" w:hAnsi="Calibri" w:cs="Calibri"/>
                <w:color w:val="000000"/>
                <w:sz w:val="16"/>
                <w:szCs w:val="16"/>
                <w:lang w:val="en-US" w:eastAsia="en-US"/>
              </w:rPr>
              <w:t xml:space="preserve"> </w:t>
            </w:r>
          </w:p>
        </w:tc>
      </w:tr>
      <w:tr w:rsidR="00703FFE" w:rsidRPr="00703FFE" w:rsidTr="003F147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w:t>
            </w:r>
          </w:p>
        </w:tc>
        <w:tc>
          <w:tcPr>
            <w:tcW w:w="1735" w:type="dxa"/>
            <w:tcBorders>
              <w:top w:val="nil"/>
              <w:left w:val="nil"/>
              <w:bottom w:val="single" w:sz="4" w:space="0" w:color="auto"/>
              <w:right w:val="single" w:sz="4" w:space="0" w:color="auto"/>
            </w:tcBorders>
            <w:shd w:val="clear" w:color="auto" w:fill="auto"/>
            <w:noWrap/>
            <w:vAlign w:val="center"/>
            <w:hideMark/>
          </w:tcPr>
          <w:p w:rsidR="00703FFE" w:rsidRPr="00703FFE" w:rsidRDefault="00703FFE" w:rsidP="00703FFE">
            <w:pPr>
              <w:widowControl/>
              <w:autoSpaceDN/>
              <w:adjustRightInd/>
              <w:jc w:val="center"/>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JUMLAH</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xml:space="preserve">        348,243,047,546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xml:space="preserve">     376,312,936,819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xml:space="preserve">     484,463,581,898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xml:space="preserve">     512,795,855,689 </w:t>
            </w:r>
          </w:p>
        </w:tc>
        <w:tc>
          <w:tcPr>
            <w:tcW w:w="131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 xml:space="preserve">     581,492,683,557 </w:t>
            </w:r>
          </w:p>
        </w:tc>
        <w:tc>
          <w:tcPr>
            <w:tcW w:w="1133" w:type="dxa"/>
            <w:tcBorders>
              <w:top w:val="nil"/>
              <w:left w:val="nil"/>
              <w:bottom w:val="single" w:sz="4" w:space="0" w:color="auto"/>
              <w:right w:val="single" w:sz="4" w:space="0" w:color="auto"/>
            </w:tcBorders>
            <w:shd w:val="clear" w:color="auto" w:fill="auto"/>
            <w:noWrap/>
            <w:vAlign w:val="bottom"/>
            <w:hideMark/>
          </w:tcPr>
          <w:p w:rsidR="00703FFE" w:rsidRPr="00703FFE" w:rsidRDefault="00703FFE" w:rsidP="00703FFE">
            <w:pPr>
              <w:widowControl/>
              <w:autoSpaceDN/>
              <w:adjustRightInd/>
              <w:jc w:val="right"/>
              <w:rPr>
                <w:rFonts w:ascii="Calibri" w:hAnsi="Calibri" w:cs="Calibri"/>
                <w:b/>
                <w:bCs/>
                <w:color w:val="000000"/>
                <w:sz w:val="16"/>
                <w:szCs w:val="16"/>
                <w:lang w:val="en-US" w:eastAsia="en-US"/>
              </w:rPr>
            </w:pPr>
            <w:r w:rsidRPr="00703FFE">
              <w:rPr>
                <w:rFonts w:ascii="Calibri" w:hAnsi="Calibri" w:cs="Calibri"/>
                <w:b/>
                <w:bCs/>
                <w:color w:val="000000"/>
                <w:sz w:val="16"/>
                <w:szCs w:val="16"/>
                <w:lang w:val="en-US" w:eastAsia="en-US"/>
              </w:rPr>
              <w:t>14.01%</w:t>
            </w:r>
          </w:p>
        </w:tc>
      </w:tr>
    </w:tbl>
    <w:p w:rsidR="003F1472" w:rsidRDefault="003F1472" w:rsidP="003F1472">
      <w:pPr>
        <w:pStyle w:val="ListParagraph"/>
        <w:spacing w:after="120" w:line="360" w:lineRule="auto"/>
        <w:ind w:left="1080"/>
        <w:jc w:val="both"/>
        <w:rPr>
          <w:rFonts w:ascii="Arial Narrow" w:hAnsi="Arial Narrow" w:cs="Calibri"/>
          <w:color w:val="000000"/>
          <w:sz w:val="16"/>
          <w:szCs w:val="16"/>
          <w:lang w:eastAsia="en-US"/>
        </w:rPr>
      </w:pPr>
      <w:r w:rsidRPr="00053A33">
        <w:rPr>
          <w:rFonts w:ascii="Arial Narrow" w:hAnsi="Arial Narrow" w:cs="Calibri"/>
          <w:color w:val="000000"/>
          <w:sz w:val="16"/>
          <w:szCs w:val="16"/>
          <w:lang w:val="en-US" w:eastAsia="en-US"/>
        </w:rPr>
        <w:t>Sumber : Laporan realisasi APBD</w:t>
      </w:r>
      <w:r>
        <w:rPr>
          <w:rFonts w:ascii="Arial Narrow" w:hAnsi="Arial Narrow" w:cs="Calibri"/>
          <w:color w:val="000000"/>
          <w:sz w:val="16"/>
          <w:szCs w:val="16"/>
          <w:lang w:val="en-US" w:eastAsia="en-US"/>
        </w:rPr>
        <w:t xml:space="preserve"> Kab</w:t>
      </w:r>
      <w:r w:rsidRPr="00053A33">
        <w:rPr>
          <w:rFonts w:ascii="Arial Narrow" w:hAnsi="Arial Narrow" w:cs="Calibri"/>
          <w:color w:val="000000"/>
          <w:sz w:val="16"/>
          <w:szCs w:val="16"/>
          <w:lang w:val="en-US" w:eastAsia="en-US"/>
        </w:rPr>
        <w:t>. Temanggung (data diolah)</w:t>
      </w:r>
    </w:p>
    <w:p w:rsidR="00703FFE" w:rsidRDefault="00703FFE" w:rsidP="00703FFE">
      <w:pPr>
        <w:pStyle w:val="ListParagraph"/>
        <w:spacing w:after="120" w:line="360" w:lineRule="auto"/>
        <w:ind w:left="1440"/>
        <w:jc w:val="both"/>
        <w:rPr>
          <w:rFonts w:ascii="Bookman Old Style" w:hAnsi="Bookman Old Style" w:cs="Estrangelo Edessa"/>
          <w:bCs/>
          <w:lang w:val="en-US"/>
        </w:rPr>
      </w:pPr>
    </w:p>
    <w:p w:rsidR="00703FFE" w:rsidRDefault="00703FFE" w:rsidP="00586845">
      <w:pPr>
        <w:pStyle w:val="ListParagraph"/>
        <w:spacing w:after="120" w:line="480" w:lineRule="auto"/>
        <w:ind w:left="1440" w:firstLine="720"/>
        <w:jc w:val="both"/>
        <w:rPr>
          <w:rFonts w:ascii="Bookman Old Style" w:hAnsi="Bookman Old Style" w:cs="Estrangelo Edessa"/>
          <w:bCs/>
        </w:rPr>
      </w:pPr>
      <w:r>
        <w:rPr>
          <w:rFonts w:ascii="Bookman Old Style" w:hAnsi="Bookman Old Style" w:cs="Estrangelo Edessa"/>
          <w:bCs/>
          <w:lang w:val="en-US"/>
        </w:rPr>
        <w:t>Dari tabel di atas dapat dikethaui bahwa belanja wajib bertujuan untuk menjamin kelangsungan pendanaan pelayanan dasar masyarakat serta belanja mengikat yang dibutuhkan secara terus menerus sepert belaja pegawai, belanja barang dan jasa.</w:t>
      </w:r>
    </w:p>
    <w:p w:rsidR="00586845" w:rsidRPr="00586845" w:rsidRDefault="00586845" w:rsidP="00586845">
      <w:pPr>
        <w:pStyle w:val="ListParagraph"/>
        <w:spacing w:after="120" w:line="480" w:lineRule="auto"/>
        <w:ind w:left="1440" w:firstLine="720"/>
        <w:jc w:val="both"/>
        <w:rPr>
          <w:rFonts w:ascii="Bookman Old Style" w:hAnsi="Bookman Old Style" w:cs="Estrangelo Edessa"/>
          <w:bCs/>
        </w:rPr>
      </w:pPr>
    </w:p>
    <w:p w:rsidR="00CC0BCD" w:rsidRDefault="00CC0BCD" w:rsidP="00AB4D22">
      <w:pPr>
        <w:pStyle w:val="ListParagraph"/>
        <w:numPr>
          <w:ilvl w:val="0"/>
          <w:numId w:val="6"/>
        </w:numPr>
        <w:spacing w:after="120" w:line="480" w:lineRule="auto"/>
        <w:jc w:val="both"/>
        <w:rPr>
          <w:rFonts w:ascii="Bookman Old Style" w:hAnsi="Bookman Old Style" w:cs="Estrangelo Edessa"/>
          <w:bCs/>
          <w:lang w:val="en-US"/>
        </w:rPr>
      </w:pPr>
      <w:r>
        <w:rPr>
          <w:rFonts w:ascii="Bookman Old Style" w:hAnsi="Bookman Old Style" w:cs="Estrangelo Edessa"/>
          <w:bCs/>
          <w:lang w:val="en-US"/>
        </w:rPr>
        <w:t xml:space="preserve">Pembiayaan Daerah </w:t>
      </w:r>
    </w:p>
    <w:p w:rsidR="00586845" w:rsidRDefault="00B417C9" w:rsidP="00586845">
      <w:pPr>
        <w:pStyle w:val="ListParagraph"/>
        <w:spacing w:after="120" w:line="480" w:lineRule="auto"/>
        <w:ind w:left="1440" w:firstLine="720"/>
        <w:jc w:val="both"/>
        <w:rPr>
          <w:rFonts w:ascii="Bookman Old Style" w:hAnsi="Bookman Old Style" w:cs="Estrangelo Edessa"/>
          <w:bCs/>
        </w:rPr>
      </w:pPr>
      <w:r>
        <w:rPr>
          <w:rFonts w:ascii="Bookman Old Style" w:hAnsi="Bookman Old Style" w:cs="Estrangelo Edessa"/>
          <w:bCs/>
          <w:lang w:val="en-US"/>
        </w:rPr>
        <w:t xml:space="preserve">Pembiayaan daerah merupakan </w:t>
      </w:r>
      <w:r w:rsidR="00267E69">
        <w:rPr>
          <w:rFonts w:ascii="Bookman Old Style" w:hAnsi="Bookman Old Style" w:cs="Estrangelo Edessa"/>
          <w:bCs/>
          <w:lang w:val="en-US"/>
        </w:rPr>
        <w:t>komponen APBD yang digunakan untuk menutup kekurangan defisit APBD atau untuk memanfaatkan surplus APBD.</w:t>
      </w:r>
    </w:p>
    <w:p w:rsidR="003F1472" w:rsidRDefault="003F1472" w:rsidP="00586845">
      <w:pPr>
        <w:pStyle w:val="ListParagraph"/>
        <w:spacing w:after="120" w:line="480" w:lineRule="auto"/>
        <w:ind w:left="1440" w:firstLine="720"/>
        <w:jc w:val="both"/>
        <w:rPr>
          <w:rFonts w:ascii="Bookman Old Style" w:hAnsi="Bookman Old Style" w:cs="Estrangelo Edessa"/>
          <w:bCs/>
        </w:rPr>
      </w:pPr>
    </w:p>
    <w:p w:rsidR="003F1472" w:rsidRDefault="003F1472" w:rsidP="00586845">
      <w:pPr>
        <w:pStyle w:val="ListParagraph"/>
        <w:spacing w:after="120" w:line="480" w:lineRule="auto"/>
        <w:ind w:left="1440" w:firstLine="720"/>
        <w:jc w:val="both"/>
        <w:rPr>
          <w:rFonts w:ascii="Bookman Old Style" w:hAnsi="Bookman Old Style" w:cs="Estrangelo Edessa"/>
          <w:bCs/>
        </w:rPr>
      </w:pPr>
    </w:p>
    <w:p w:rsidR="00267E69" w:rsidRDefault="00AC7108" w:rsidP="00586845">
      <w:pPr>
        <w:pStyle w:val="ListParagraph"/>
        <w:spacing w:after="120" w:line="480" w:lineRule="auto"/>
        <w:ind w:left="1440" w:firstLine="720"/>
        <w:jc w:val="both"/>
        <w:rPr>
          <w:rFonts w:ascii="Bookman Old Style" w:hAnsi="Bookman Old Style" w:cs="Estrangelo Edessa"/>
          <w:bCs/>
          <w:lang w:val="en-US"/>
        </w:rPr>
      </w:pPr>
      <w:r>
        <w:rPr>
          <w:rFonts w:ascii="Bookman Old Style" w:hAnsi="Bookman Old Style" w:cs="Estrangelo Edessa"/>
          <w:bCs/>
          <w:lang w:val="en-US"/>
        </w:rPr>
        <w:t>Gamb</w:t>
      </w:r>
      <w:r w:rsidR="00267E69">
        <w:rPr>
          <w:rFonts w:ascii="Bookman Old Style" w:hAnsi="Bookman Old Style" w:cs="Estrangelo Edessa"/>
          <w:bCs/>
          <w:lang w:val="en-US"/>
        </w:rPr>
        <w:t>aran pembiayaan daerah selama periode 2008-2012 adalah seperti tersebut pada tabel berikut:</w:t>
      </w:r>
    </w:p>
    <w:p w:rsidR="00267E69" w:rsidRDefault="00267E69" w:rsidP="00213DE5">
      <w:pPr>
        <w:ind w:left="720"/>
        <w:jc w:val="both"/>
        <w:rPr>
          <w:rFonts w:ascii="Bookman Old Style" w:hAnsi="Bookman Old Style" w:cs="Estrangelo Edessa"/>
          <w:bCs/>
          <w:lang w:val="en-US"/>
        </w:rPr>
      </w:pPr>
    </w:p>
    <w:p w:rsidR="00267E69" w:rsidRPr="003F1472" w:rsidRDefault="00103F1C" w:rsidP="00745CEE">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3F1472">
        <w:rPr>
          <w:rFonts w:ascii="Bookman Old Style" w:hAnsi="Bookman Old Style" w:cs="Estrangelo Edessa"/>
          <w:bCs/>
        </w:rPr>
        <w:t>3</w:t>
      </w:r>
      <w:r w:rsidR="00267E69">
        <w:rPr>
          <w:rFonts w:ascii="Bookman Old Style" w:hAnsi="Bookman Old Style" w:cs="Estrangelo Edessa"/>
          <w:bCs/>
          <w:lang w:val="en-US"/>
        </w:rPr>
        <w:t>.</w:t>
      </w:r>
      <w:r w:rsidR="00745CEE">
        <w:rPr>
          <w:rFonts w:ascii="Bookman Old Style" w:hAnsi="Bookman Old Style" w:cs="Estrangelo Edessa"/>
          <w:bCs/>
          <w:lang w:val="en-US"/>
        </w:rPr>
        <w:t>12</w:t>
      </w:r>
      <w:r w:rsidR="003F1472">
        <w:rPr>
          <w:rFonts w:ascii="Bookman Old Style" w:hAnsi="Bookman Old Style" w:cs="Estrangelo Edessa"/>
          <w:bCs/>
        </w:rPr>
        <w:t>.</w:t>
      </w:r>
    </w:p>
    <w:p w:rsidR="003F1472" w:rsidRDefault="001B720C" w:rsidP="00745CEE">
      <w:pPr>
        <w:ind w:left="720"/>
        <w:jc w:val="center"/>
        <w:rPr>
          <w:rFonts w:ascii="Bookman Old Style" w:hAnsi="Bookman Old Style" w:cs="Estrangelo Edessa"/>
          <w:bCs/>
        </w:rPr>
      </w:pPr>
      <w:r>
        <w:rPr>
          <w:rFonts w:ascii="Bookman Old Style" w:hAnsi="Bookman Old Style" w:cs="Estrangelo Edessa"/>
          <w:bCs/>
          <w:lang w:val="en-US"/>
        </w:rPr>
        <w:t xml:space="preserve">Pembiayaan </w:t>
      </w:r>
      <w:r w:rsidR="00267E69">
        <w:rPr>
          <w:rFonts w:ascii="Bookman Old Style" w:hAnsi="Bookman Old Style" w:cs="Estrangelo Edessa"/>
          <w:bCs/>
          <w:lang w:val="en-US"/>
        </w:rPr>
        <w:t xml:space="preserve">Daerah dalam APBD </w:t>
      </w:r>
    </w:p>
    <w:p w:rsidR="00267E69" w:rsidRDefault="00267E69" w:rsidP="00745CEE">
      <w:pPr>
        <w:ind w:left="720"/>
        <w:jc w:val="center"/>
        <w:rPr>
          <w:rFonts w:ascii="Bookman Old Style" w:hAnsi="Bookman Old Style" w:cs="Estrangelo Edessa"/>
          <w:bCs/>
          <w:lang w:val="en-US"/>
        </w:rPr>
      </w:pPr>
      <w:r>
        <w:rPr>
          <w:rFonts w:ascii="Bookman Old Style" w:hAnsi="Bookman Old Style" w:cs="Estrangelo Edessa"/>
          <w:bCs/>
          <w:lang w:val="en-US"/>
        </w:rPr>
        <w:t>Kabupaten Temanggung</w:t>
      </w:r>
    </w:p>
    <w:p w:rsidR="00267E69" w:rsidRDefault="00267E69" w:rsidP="00745CEE">
      <w:pPr>
        <w:ind w:left="720"/>
        <w:jc w:val="center"/>
        <w:rPr>
          <w:rFonts w:ascii="Bookman Old Style" w:hAnsi="Bookman Old Style" w:cs="Estrangelo Edessa"/>
          <w:bCs/>
          <w:lang w:val="en-US"/>
        </w:rPr>
      </w:pPr>
      <w:r>
        <w:rPr>
          <w:rFonts w:ascii="Bookman Old Style" w:hAnsi="Bookman Old Style" w:cs="Estrangelo Edessa"/>
          <w:bCs/>
          <w:lang w:val="en-US"/>
        </w:rPr>
        <w:t>Tahun 2008-2012</w:t>
      </w:r>
    </w:p>
    <w:p w:rsidR="001E5C64" w:rsidRDefault="001E5C64" w:rsidP="00213DE5">
      <w:pPr>
        <w:ind w:left="720"/>
        <w:jc w:val="both"/>
        <w:rPr>
          <w:rFonts w:ascii="Bookman Old Style" w:hAnsi="Bookman Old Style" w:cs="Estrangelo Edessa"/>
          <w:bCs/>
          <w:lang w:val="en-US"/>
        </w:rPr>
      </w:pPr>
    </w:p>
    <w:tbl>
      <w:tblPr>
        <w:tblW w:w="10202" w:type="dxa"/>
        <w:tblInd w:w="-603" w:type="dxa"/>
        <w:tblLook w:val="04A0"/>
      </w:tblPr>
      <w:tblGrid>
        <w:gridCol w:w="2440"/>
        <w:gridCol w:w="1340"/>
        <w:gridCol w:w="1340"/>
        <w:gridCol w:w="1340"/>
        <w:gridCol w:w="1340"/>
        <w:gridCol w:w="1340"/>
        <w:gridCol w:w="1062"/>
      </w:tblGrid>
      <w:tr w:rsidR="001E5C64" w:rsidRPr="001E5C64" w:rsidTr="00703FFE">
        <w:trPr>
          <w:trHeight w:val="300"/>
          <w:tblHeader/>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C64" w:rsidRPr="00324612" w:rsidRDefault="001E5C64" w:rsidP="00324612">
            <w:pPr>
              <w:widowControl/>
              <w:autoSpaceDN/>
              <w:adjustRightInd/>
              <w:jc w:val="center"/>
              <w:rPr>
                <w:rFonts w:ascii="Arial Narrow" w:hAnsi="Arial Narrow" w:cs="Calibri"/>
                <w:b/>
                <w:bCs/>
                <w:sz w:val="16"/>
                <w:szCs w:val="16"/>
                <w:lang w:val="en-US" w:eastAsia="en-US"/>
              </w:rPr>
            </w:pPr>
            <w:r w:rsidRPr="00324612">
              <w:rPr>
                <w:rFonts w:ascii="Arial Narrow" w:hAnsi="Arial Narrow" w:cs="Calibri"/>
                <w:b/>
                <w:bCs/>
                <w:sz w:val="16"/>
                <w:szCs w:val="16"/>
                <w:lang w:val="en-US" w:eastAsia="en-US"/>
              </w:rPr>
              <w:t>Uraian</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1E5C64" w:rsidRPr="00324612" w:rsidRDefault="001E5C64" w:rsidP="00324612">
            <w:pPr>
              <w:widowControl/>
              <w:autoSpaceDN/>
              <w:adjustRightInd/>
              <w:jc w:val="center"/>
              <w:rPr>
                <w:rFonts w:ascii="Arial Narrow" w:hAnsi="Arial Narrow" w:cs="Calibri"/>
                <w:b/>
                <w:bCs/>
                <w:sz w:val="16"/>
                <w:szCs w:val="16"/>
                <w:lang w:val="en-US" w:eastAsia="en-US"/>
              </w:rPr>
            </w:pPr>
            <w:r w:rsidRPr="00324612">
              <w:rPr>
                <w:rFonts w:ascii="Arial Narrow" w:hAnsi="Arial Narrow" w:cs="Calibri"/>
                <w:b/>
                <w:bCs/>
                <w:sz w:val="16"/>
                <w:szCs w:val="16"/>
                <w:lang w:val="en-US" w:eastAsia="en-US"/>
              </w:rPr>
              <w:t>2008</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1E5C64" w:rsidRPr="00324612" w:rsidRDefault="001E5C64" w:rsidP="00324612">
            <w:pPr>
              <w:widowControl/>
              <w:autoSpaceDN/>
              <w:adjustRightInd/>
              <w:jc w:val="center"/>
              <w:rPr>
                <w:rFonts w:ascii="Arial Narrow" w:hAnsi="Arial Narrow" w:cs="Calibri"/>
                <w:b/>
                <w:bCs/>
                <w:sz w:val="16"/>
                <w:szCs w:val="16"/>
                <w:lang w:val="en-US" w:eastAsia="en-US"/>
              </w:rPr>
            </w:pPr>
            <w:r w:rsidRPr="00324612">
              <w:rPr>
                <w:rFonts w:ascii="Arial Narrow" w:hAnsi="Arial Narrow" w:cs="Calibri"/>
                <w:b/>
                <w:bCs/>
                <w:sz w:val="16"/>
                <w:szCs w:val="16"/>
                <w:lang w:val="en-US" w:eastAsia="en-US"/>
              </w:rPr>
              <w:t>2009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1E5C64" w:rsidRPr="00324612" w:rsidRDefault="001E5C64" w:rsidP="00324612">
            <w:pPr>
              <w:widowControl/>
              <w:autoSpaceDN/>
              <w:adjustRightInd/>
              <w:jc w:val="center"/>
              <w:rPr>
                <w:rFonts w:ascii="Arial Narrow" w:hAnsi="Arial Narrow" w:cs="Calibri"/>
                <w:b/>
                <w:bCs/>
                <w:sz w:val="16"/>
                <w:szCs w:val="16"/>
                <w:lang w:val="en-US" w:eastAsia="en-US"/>
              </w:rPr>
            </w:pPr>
            <w:r w:rsidRPr="00324612">
              <w:rPr>
                <w:rFonts w:ascii="Arial Narrow" w:hAnsi="Arial Narrow" w:cs="Calibri"/>
                <w:b/>
                <w:bCs/>
                <w:sz w:val="16"/>
                <w:szCs w:val="16"/>
                <w:lang w:val="en-US" w:eastAsia="en-US"/>
              </w:rPr>
              <w:t>2010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1E5C64" w:rsidRPr="00324612" w:rsidRDefault="001E5C64" w:rsidP="00324612">
            <w:pPr>
              <w:widowControl/>
              <w:autoSpaceDN/>
              <w:adjustRightInd/>
              <w:jc w:val="center"/>
              <w:rPr>
                <w:rFonts w:ascii="Arial Narrow" w:hAnsi="Arial Narrow" w:cs="Calibri"/>
                <w:b/>
                <w:bCs/>
                <w:sz w:val="16"/>
                <w:szCs w:val="16"/>
                <w:lang w:val="en-US" w:eastAsia="en-US"/>
              </w:rPr>
            </w:pPr>
            <w:r w:rsidRPr="00324612">
              <w:rPr>
                <w:rFonts w:ascii="Arial Narrow" w:hAnsi="Arial Narrow" w:cs="Calibri"/>
                <w:b/>
                <w:bCs/>
                <w:sz w:val="16"/>
                <w:szCs w:val="16"/>
                <w:lang w:val="en-US" w:eastAsia="en-US"/>
              </w:rPr>
              <w:t>2011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1E5C64" w:rsidRPr="00324612" w:rsidRDefault="001E5C64" w:rsidP="00324612">
            <w:pPr>
              <w:widowControl/>
              <w:autoSpaceDN/>
              <w:adjustRightInd/>
              <w:jc w:val="center"/>
              <w:rPr>
                <w:rFonts w:ascii="Arial Narrow" w:hAnsi="Arial Narrow" w:cs="Calibri"/>
                <w:b/>
                <w:bCs/>
                <w:sz w:val="16"/>
                <w:szCs w:val="16"/>
                <w:lang w:val="en-US" w:eastAsia="en-US"/>
              </w:rPr>
            </w:pPr>
            <w:r w:rsidRPr="00324612">
              <w:rPr>
                <w:rFonts w:ascii="Arial Narrow" w:hAnsi="Arial Narrow" w:cs="Calibri"/>
                <w:b/>
                <w:bCs/>
                <w:sz w:val="16"/>
                <w:szCs w:val="16"/>
                <w:lang w:val="en-US" w:eastAsia="en-US"/>
              </w:rPr>
              <w:t>2012</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rsidR="001E5C64" w:rsidRPr="00324612" w:rsidRDefault="001E5C64" w:rsidP="00324612">
            <w:pPr>
              <w:widowControl/>
              <w:autoSpaceDN/>
              <w:adjustRightInd/>
              <w:jc w:val="center"/>
              <w:rPr>
                <w:rFonts w:ascii="Arial Narrow" w:hAnsi="Arial Narrow" w:cs="Calibri"/>
                <w:b/>
                <w:color w:val="000000"/>
                <w:sz w:val="16"/>
                <w:szCs w:val="16"/>
                <w:lang w:val="en-US" w:eastAsia="en-US"/>
              </w:rPr>
            </w:pPr>
            <w:r w:rsidRPr="00324612">
              <w:rPr>
                <w:rFonts w:ascii="Arial Narrow" w:hAnsi="Arial Narrow" w:cs="Calibri"/>
                <w:b/>
                <w:color w:val="000000"/>
                <w:sz w:val="16"/>
                <w:szCs w:val="16"/>
                <w:lang w:val="en-US" w:eastAsia="en-US"/>
              </w:rPr>
              <w:t>Rata-rata Pertumbuhan</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PEMBIAYAAN NETO</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64,966,037,951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23,623,601,419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32,765,542,921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23,381,624,341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10,509,936,952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xml:space="preserve">          (27.16)</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PENERIMAAN PEMBIAYAAN DAERAH</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70,661,542,087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32,862,368,468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40,192,735,521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33,029,283,361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25,473,050,896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xml:space="preserve">          (17.97)</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Sisa Lebih perhitungan Anggaran Daerah Tahun Sebelumnya</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56,880,649,463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30,233,284,008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39,779,853,641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32,765,542,921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23,381,624,341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xml:space="preserve">          (15.39)</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Pencairan Dana Cadangan</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10,426,478,900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Penerimaan perhitungan pihak ketiga</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Penerimaan Pinjaman dan Obligasi Daerah</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2,629,084,460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412,881,880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263,740,440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xml:space="preserve">          (60.21)</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Penerimaan Piutang Daerah</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3,354,413,724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2,091,426,555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ind w:firstLineChars="100" w:firstLine="160"/>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PENGELUARAN PEMBIAYAAN DAERAH</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5,695,504,136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9,238,767,049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7,427,192,600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9,647,659,020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     14,963,113,944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xml:space="preserve">           31.90 </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Pembentukan Dana Cadangan</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0</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5,000,000,000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7,826,780,813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xml:space="preserve">           56.54 </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Penyertaan Modal (Investasi) Pemerintah Daerah</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2,808,209,990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4,012,700,750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4,860,240,000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2,515,000,000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3,004,945,750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xml:space="preserve">            8.81 </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Pembayaran Pokok Hutang</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1,216,506,415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Pemberian Pinjaman Daerah</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Pengeluaran Perhitungan Pihak Ketiga</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2,887,294,146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4,009,559,884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2,566,952,600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2,132,659,020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sz w:val="16"/>
                <w:szCs w:val="16"/>
                <w:lang w:val="en-US" w:eastAsia="en-US"/>
              </w:rPr>
            </w:pPr>
            <w:r w:rsidRPr="001E5C64">
              <w:rPr>
                <w:rFonts w:ascii="Arial Narrow" w:hAnsi="Arial Narrow" w:cs="Calibri"/>
                <w:sz w:val="16"/>
                <w:szCs w:val="16"/>
                <w:lang w:val="en-US" w:eastAsia="en-US"/>
              </w:rPr>
              <w:t xml:space="preserve">       4,131,387,381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xml:space="preserve">           19.92 </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ind w:firstLineChars="100" w:firstLine="161"/>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w:t>
            </w:r>
          </w:p>
        </w:tc>
      </w:tr>
      <w:tr w:rsidR="001E5C64" w:rsidRPr="001E5C64" w:rsidTr="00703FF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SiLPA</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64,966,037,951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23,623,601,419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32,765,542,921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23,381,624,341 </w:t>
            </w:r>
          </w:p>
        </w:tc>
        <w:tc>
          <w:tcPr>
            <w:tcW w:w="1340" w:type="dxa"/>
            <w:tcBorders>
              <w:top w:val="nil"/>
              <w:left w:val="nil"/>
              <w:bottom w:val="single" w:sz="4" w:space="0" w:color="auto"/>
              <w:right w:val="single" w:sz="4" w:space="0" w:color="auto"/>
            </w:tcBorders>
            <w:shd w:val="clear" w:color="auto" w:fill="auto"/>
            <w:noWrap/>
            <w:vAlign w:val="center"/>
            <w:hideMark/>
          </w:tcPr>
          <w:p w:rsidR="001E5C64" w:rsidRPr="001E5C64" w:rsidRDefault="001E5C64" w:rsidP="00213DE5">
            <w:pPr>
              <w:widowControl/>
              <w:autoSpaceDN/>
              <w:adjustRightInd/>
              <w:jc w:val="both"/>
              <w:rPr>
                <w:rFonts w:ascii="Arial Narrow" w:hAnsi="Arial Narrow" w:cs="Calibri"/>
                <w:b/>
                <w:bCs/>
                <w:sz w:val="16"/>
                <w:szCs w:val="16"/>
                <w:lang w:val="en-US" w:eastAsia="en-US"/>
              </w:rPr>
            </w:pPr>
            <w:r w:rsidRPr="001E5C64">
              <w:rPr>
                <w:rFonts w:ascii="Arial Narrow" w:hAnsi="Arial Narrow" w:cs="Calibri"/>
                <w:b/>
                <w:bCs/>
                <w:sz w:val="16"/>
                <w:szCs w:val="16"/>
                <w:lang w:val="en-US" w:eastAsia="en-US"/>
              </w:rPr>
              <w:t xml:space="preserve">10,509,936,952 </w:t>
            </w:r>
          </w:p>
        </w:tc>
        <w:tc>
          <w:tcPr>
            <w:tcW w:w="1062" w:type="dxa"/>
            <w:tcBorders>
              <w:top w:val="nil"/>
              <w:left w:val="nil"/>
              <w:bottom w:val="single" w:sz="4" w:space="0" w:color="auto"/>
              <w:right w:val="single" w:sz="4" w:space="0" w:color="auto"/>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 xml:space="preserve">          (27.16)</w:t>
            </w:r>
          </w:p>
        </w:tc>
      </w:tr>
      <w:tr w:rsidR="001E5C64" w:rsidRPr="001E5C64" w:rsidTr="00703FFE">
        <w:trPr>
          <w:trHeight w:val="255"/>
        </w:trPr>
        <w:tc>
          <w:tcPr>
            <w:tcW w:w="5120" w:type="dxa"/>
            <w:gridSpan w:val="3"/>
            <w:tcBorders>
              <w:top w:val="nil"/>
              <w:left w:val="nil"/>
              <w:bottom w:val="nil"/>
              <w:right w:val="nil"/>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r w:rsidRPr="001E5C64">
              <w:rPr>
                <w:rFonts w:ascii="Arial Narrow" w:hAnsi="Arial Narrow" w:cs="Calibri"/>
                <w:color w:val="000000"/>
                <w:sz w:val="16"/>
                <w:szCs w:val="16"/>
                <w:lang w:val="en-US" w:eastAsia="en-US"/>
              </w:rPr>
              <w:t>Sumber : Laporan realisasi APBD Kab. Temanggung (data diolah)</w:t>
            </w:r>
          </w:p>
        </w:tc>
        <w:tc>
          <w:tcPr>
            <w:tcW w:w="1340" w:type="dxa"/>
            <w:tcBorders>
              <w:top w:val="nil"/>
              <w:left w:val="nil"/>
              <w:bottom w:val="nil"/>
              <w:right w:val="nil"/>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p>
        </w:tc>
        <w:tc>
          <w:tcPr>
            <w:tcW w:w="1340" w:type="dxa"/>
            <w:tcBorders>
              <w:top w:val="nil"/>
              <w:left w:val="nil"/>
              <w:bottom w:val="nil"/>
              <w:right w:val="nil"/>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p>
        </w:tc>
        <w:tc>
          <w:tcPr>
            <w:tcW w:w="1340" w:type="dxa"/>
            <w:tcBorders>
              <w:top w:val="nil"/>
              <w:left w:val="nil"/>
              <w:bottom w:val="nil"/>
              <w:right w:val="nil"/>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p>
        </w:tc>
        <w:tc>
          <w:tcPr>
            <w:tcW w:w="1062" w:type="dxa"/>
            <w:tcBorders>
              <w:top w:val="nil"/>
              <w:left w:val="nil"/>
              <w:bottom w:val="nil"/>
              <w:right w:val="nil"/>
            </w:tcBorders>
            <w:shd w:val="clear" w:color="auto" w:fill="auto"/>
            <w:noWrap/>
            <w:vAlign w:val="bottom"/>
            <w:hideMark/>
          </w:tcPr>
          <w:p w:rsidR="001E5C64" w:rsidRPr="001E5C64" w:rsidRDefault="001E5C64" w:rsidP="00213DE5">
            <w:pPr>
              <w:widowControl/>
              <w:autoSpaceDN/>
              <w:adjustRightInd/>
              <w:jc w:val="both"/>
              <w:rPr>
                <w:rFonts w:ascii="Arial Narrow" w:hAnsi="Arial Narrow" w:cs="Calibri"/>
                <w:color w:val="000000"/>
                <w:sz w:val="16"/>
                <w:szCs w:val="16"/>
                <w:lang w:val="en-US" w:eastAsia="en-US"/>
              </w:rPr>
            </w:pPr>
          </w:p>
        </w:tc>
      </w:tr>
    </w:tbl>
    <w:p w:rsidR="00586845" w:rsidRDefault="00586845" w:rsidP="00AB4D22">
      <w:pPr>
        <w:pStyle w:val="ListParagraph"/>
        <w:spacing w:after="120" w:line="480" w:lineRule="auto"/>
        <w:ind w:left="1080"/>
        <w:jc w:val="both"/>
        <w:rPr>
          <w:rFonts w:ascii="Bookman Old Style" w:hAnsi="Bookman Old Style" w:cs="Estrangelo Edessa"/>
          <w:bCs/>
        </w:rPr>
      </w:pPr>
    </w:p>
    <w:p w:rsidR="00703FFE" w:rsidRDefault="00703FFE" w:rsidP="00586845">
      <w:pPr>
        <w:pStyle w:val="ListParagraph"/>
        <w:spacing w:after="120" w:line="480" w:lineRule="auto"/>
        <w:ind w:left="1440" w:firstLine="720"/>
        <w:jc w:val="both"/>
        <w:rPr>
          <w:rFonts w:ascii="Bookman Old Style" w:hAnsi="Bookman Old Style" w:cs="Estrangelo Edessa"/>
          <w:bCs/>
          <w:lang w:val="en-US"/>
        </w:rPr>
      </w:pPr>
      <w:r>
        <w:rPr>
          <w:rFonts w:ascii="Bookman Old Style" w:hAnsi="Bookman Old Style" w:cs="Estrangelo Edessa"/>
          <w:bCs/>
          <w:lang w:val="en-US"/>
        </w:rPr>
        <w:t>Dari tabel diatas diketahui bahwa  pembiayaan netto pada APBD memiliki angka pertumbuhan yang cenderung mengalami penurunan. Hal tersebut juga terbaca di Sisa Lebih Perhitungan Anggaran (SiLPA) setiap tahunnya yang juga mengalami penurunan setiap tahunnya. Masih adanya SiLPA pada APBD menunjukkan 2 (dua) kemungkinan perhitungan, yaitu ketidakakuratan pada perencanaan pembiayaan belanja program/kegiatan dan dikarenakan oleh efisiensi di pelaksanaan  program/kegiatan.</w:t>
      </w:r>
    </w:p>
    <w:p w:rsidR="00CC0BCD" w:rsidRDefault="00CC0BCD" w:rsidP="00213DE5">
      <w:pPr>
        <w:pStyle w:val="ListParagraph"/>
        <w:spacing w:after="120" w:line="360" w:lineRule="auto"/>
        <w:ind w:left="1080"/>
        <w:jc w:val="both"/>
        <w:rPr>
          <w:rFonts w:ascii="Bookman Old Style" w:hAnsi="Bookman Old Style" w:cs="Estrangelo Edessa"/>
          <w:bCs/>
        </w:rPr>
      </w:pPr>
    </w:p>
    <w:p w:rsidR="00586845" w:rsidRPr="00586845" w:rsidRDefault="00586845" w:rsidP="00213DE5">
      <w:pPr>
        <w:pStyle w:val="ListParagraph"/>
        <w:spacing w:after="120" w:line="360" w:lineRule="auto"/>
        <w:ind w:left="1080"/>
        <w:jc w:val="both"/>
        <w:rPr>
          <w:rFonts w:ascii="Bookman Old Style" w:hAnsi="Bookman Old Style" w:cs="Estrangelo Edessa"/>
          <w:bCs/>
        </w:rPr>
      </w:pPr>
    </w:p>
    <w:p w:rsidR="00703FFE" w:rsidRDefault="00703FFE" w:rsidP="00586845">
      <w:pPr>
        <w:pStyle w:val="ListParagraph"/>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Defisit riil Kabupaten temanggung selama kurun 2008-2012 adalah sebagai berikut:</w:t>
      </w:r>
    </w:p>
    <w:p w:rsidR="00745CEE" w:rsidRPr="003F1472" w:rsidRDefault="00745CEE" w:rsidP="003F1472">
      <w:pPr>
        <w:pStyle w:val="ListParagraph"/>
        <w:spacing w:after="120"/>
        <w:ind w:left="1080"/>
        <w:jc w:val="center"/>
        <w:rPr>
          <w:rFonts w:ascii="Bookman Old Style" w:hAnsi="Bookman Old Style" w:cs="Estrangelo Edessa"/>
          <w:bCs/>
        </w:rPr>
      </w:pPr>
      <w:r w:rsidRPr="00745CEE">
        <w:rPr>
          <w:rFonts w:ascii="Bookman Old Style" w:hAnsi="Bookman Old Style" w:cs="Estrangelo Edessa"/>
          <w:bCs/>
          <w:lang w:val="en-US"/>
        </w:rPr>
        <w:t xml:space="preserve">Tabel </w:t>
      </w:r>
      <w:r w:rsidR="003F1472">
        <w:rPr>
          <w:rFonts w:ascii="Bookman Old Style" w:hAnsi="Bookman Old Style" w:cs="Estrangelo Edessa"/>
          <w:bCs/>
        </w:rPr>
        <w:t>3</w:t>
      </w:r>
      <w:r w:rsidRPr="00745CEE">
        <w:rPr>
          <w:rFonts w:ascii="Bookman Old Style" w:hAnsi="Bookman Old Style" w:cs="Estrangelo Edessa"/>
          <w:bCs/>
          <w:lang w:val="en-US"/>
        </w:rPr>
        <w:t>.1</w:t>
      </w:r>
      <w:r>
        <w:rPr>
          <w:rFonts w:ascii="Bookman Old Style" w:hAnsi="Bookman Old Style" w:cs="Estrangelo Edessa"/>
          <w:bCs/>
          <w:lang w:val="en-US"/>
        </w:rPr>
        <w:t>3</w:t>
      </w:r>
      <w:r w:rsidR="003F1472">
        <w:rPr>
          <w:rFonts w:ascii="Bookman Old Style" w:hAnsi="Bookman Old Style" w:cs="Estrangelo Edessa"/>
          <w:bCs/>
        </w:rPr>
        <w:t>.</w:t>
      </w:r>
    </w:p>
    <w:p w:rsidR="003F1472" w:rsidRDefault="00703FFE" w:rsidP="003F1472">
      <w:pPr>
        <w:pStyle w:val="ListParagraph"/>
        <w:spacing w:after="120"/>
        <w:ind w:left="1080"/>
        <w:jc w:val="center"/>
        <w:rPr>
          <w:rFonts w:ascii="Bookman Old Style" w:hAnsi="Bookman Old Style" w:cs="Estrangelo Edessa"/>
          <w:bCs/>
        </w:rPr>
      </w:pPr>
      <w:r>
        <w:rPr>
          <w:rFonts w:ascii="Bookman Old Style" w:hAnsi="Bookman Old Style" w:cs="Estrangelo Edessa"/>
          <w:bCs/>
          <w:lang w:val="en-US"/>
        </w:rPr>
        <w:t xml:space="preserve">Defisit Riil </w:t>
      </w:r>
    </w:p>
    <w:p w:rsidR="003F1472" w:rsidRDefault="003F1472" w:rsidP="003F1472">
      <w:pPr>
        <w:pStyle w:val="ListParagraph"/>
        <w:spacing w:after="120"/>
        <w:ind w:left="1080"/>
        <w:jc w:val="center"/>
        <w:rPr>
          <w:rFonts w:ascii="Bookman Old Style" w:hAnsi="Bookman Old Style" w:cs="Estrangelo Edessa"/>
          <w:bCs/>
        </w:rPr>
      </w:pPr>
      <w:r>
        <w:rPr>
          <w:rFonts w:ascii="Bookman Old Style" w:hAnsi="Bookman Old Style" w:cs="Estrangelo Edessa"/>
          <w:bCs/>
        </w:rPr>
        <w:t xml:space="preserve">Kabupaten Temanggung </w:t>
      </w:r>
    </w:p>
    <w:p w:rsidR="00CF55B5" w:rsidRDefault="003F1472" w:rsidP="003F1472">
      <w:pPr>
        <w:pStyle w:val="ListParagraph"/>
        <w:spacing w:after="120"/>
        <w:ind w:left="1080"/>
        <w:jc w:val="center"/>
        <w:rPr>
          <w:rFonts w:ascii="Bookman Old Style" w:hAnsi="Bookman Old Style" w:cs="Estrangelo Edessa"/>
          <w:bCs/>
        </w:rPr>
      </w:pPr>
      <w:r>
        <w:rPr>
          <w:rFonts w:ascii="Bookman Old Style" w:hAnsi="Bookman Old Style" w:cs="Estrangelo Edessa"/>
          <w:bCs/>
        </w:rPr>
        <w:t>T</w:t>
      </w:r>
      <w:r w:rsidR="00703FFE">
        <w:rPr>
          <w:rFonts w:ascii="Bookman Old Style" w:hAnsi="Bookman Old Style" w:cs="Estrangelo Edessa"/>
          <w:bCs/>
          <w:lang w:val="en-US"/>
        </w:rPr>
        <w:t>ahun 2008-2012</w:t>
      </w:r>
    </w:p>
    <w:p w:rsidR="003F1472" w:rsidRPr="003F1472" w:rsidRDefault="003F1472" w:rsidP="003F1472">
      <w:pPr>
        <w:pStyle w:val="ListParagraph"/>
        <w:spacing w:after="120"/>
        <w:ind w:left="1080"/>
        <w:jc w:val="center"/>
        <w:rPr>
          <w:rFonts w:ascii="Bookman Old Style" w:hAnsi="Bookman Old Style" w:cs="Estrangelo Edessa"/>
          <w:bCs/>
        </w:rPr>
      </w:pPr>
    </w:p>
    <w:tbl>
      <w:tblPr>
        <w:tblW w:w="9086" w:type="dxa"/>
        <w:tblInd w:w="103" w:type="dxa"/>
        <w:tblLook w:val="04A0"/>
      </w:tblPr>
      <w:tblGrid>
        <w:gridCol w:w="445"/>
        <w:gridCol w:w="2080"/>
        <w:gridCol w:w="1325"/>
        <w:gridCol w:w="1309"/>
        <w:gridCol w:w="1309"/>
        <w:gridCol w:w="1309"/>
        <w:gridCol w:w="1309"/>
      </w:tblGrid>
      <w:tr w:rsidR="00703FFE" w:rsidRPr="00F64374" w:rsidTr="003F1472">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No.</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Uraian</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2008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2009</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2010</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2011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2012</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REALISASI PENDAPATAN DAERAH</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576,614,217,128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623,122,779,590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675,659,734,845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823,479,890,034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966,815,573,681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Dikurangi Realisasi:</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Belanja Daerah</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611,356,971,071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606,966,527,358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662,203,879,316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816,160,548,955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956,324,159,986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3</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Pengeluaran Pembiayaan Daerah</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5,685,504,136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9,238,767,049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7,427,192,600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9,647,659,020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14,963,113,944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A</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Defisit Riil</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(40,428,258,079)</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6,917,485,183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6,028,662,929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(2,328,317,941)</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(4,471,700,249)</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Ditutup oleh Realisasi Penerimaan Pembiayaan</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4</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SILPA</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56,880,649,463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30,233,284,008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39,779,853,641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46,221,398,450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44,156,820,949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5</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PENCAIRAN DANA CADANGAN</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10,426,478,900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6</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PENERIMAAN PINJAMAN</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7</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PENERIMAAN PIUTANG</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3,354,413,724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2,629,084,460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412,881,880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263,740,440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2,091,426,555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8</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PENERIMAAN RETENSI</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B</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Total Realisasi Penerimaan Pembiayaan</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70,661,542,087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32,862,368,468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40,192,735,521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46,485,138,890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46,248,247,504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03FFE" w:rsidRPr="00F64374" w:rsidRDefault="00703FFE" w:rsidP="00703FFE">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A-B</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Sisa Lebih Pembiayaan Anggaran Tahun Berkenaan</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30,233,284,008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39,779,853,651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46,221,398,450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44,156,820,949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41,776,547,255 </w:t>
            </w:r>
          </w:p>
        </w:tc>
      </w:tr>
      <w:tr w:rsidR="00703FFE" w:rsidRPr="00F64374" w:rsidTr="003F1472">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2080"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25"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703FFE" w:rsidRPr="00F64374" w:rsidRDefault="00703FFE" w:rsidP="00703FFE">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bl>
    <w:p w:rsidR="003F1472" w:rsidRDefault="003F1472" w:rsidP="003F1472">
      <w:pPr>
        <w:pStyle w:val="ListParagraph"/>
        <w:spacing w:after="120" w:line="360" w:lineRule="auto"/>
        <w:ind w:left="1080"/>
        <w:jc w:val="both"/>
        <w:rPr>
          <w:rFonts w:ascii="Arial Narrow" w:hAnsi="Arial Narrow" w:cs="Calibri"/>
          <w:color w:val="000000"/>
          <w:sz w:val="16"/>
          <w:szCs w:val="16"/>
          <w:lang w:eastAsia="en-US"/>
        </w:rPr>
      </w:pPr>
      <w:r w:rsidRPr="00053A33">
        <w:rPr>
          <w:rFonts w:ascii="Arial Narrow" w:hAnsi="Arial Narrow" w:cs="Calibri"/>
          <w:color w:val="000000"/>
          <w:sz w:val="16"/>
          <w:szCs w:val="16"/>
          <w:lang w:val="en-US" w:eastAsia="en-US"/>
        </w:rPr>
        <w:t>Sumber : Laporan realisasi APBD</w:t>
      </w:r>
      <w:r>
        <w:rPr>
          <w:rFonts w:ascii="Arial Narrow" w:hAnsi="Arial Narrow" w:cs="Calibri"/>
          <w:color w:val="000000"/>
          <w:sz w:val="16"/>
          <w:szCs w:val="16"/>
          <w:lang w:val="en-US" w:eastAsia="en-US"/>
        </w:rPr>
        <w:t xml:space="preserve"> Kab</w:t>
      </w:r>
      <w:r w:rsidRPr="00053A33">
        <w:rPr>
          <w:rFonts w:ascii="Arial Narrow" w:hAnsi="Arial Narrow" w:cs="Calibri"/>
          <w:color w:val="000000"/>
          <w:sz w:val="16"/>
          <w:szCs w:val="16"/>
          <w:lang w:val="en-US" w:eastAsia="en-US"/>
        </w:rPr>
        <w:t>. Temanggung (data diolah)</w:t>
      </w:r>
    </w:p>
    <w:p w:rsidR="00703FFE" w:rsidRDefault="00703FFE" w:rsidP="00213DE5">
      <w:pPr>
        <w:pStyle w:val="ListParagraph"/>
        <w:spacing w:after="120" w:line="360" w:lineRule="auto"/>
        <w:ind w:left="1080"/>
        <w:jc w:val="both"/>
        <w:rPr>
          <w:rFonts w:ascii="Bookman Old Style" w:hAnsi="Bookman Old Style" w:cs="Estrangelo Edessa"/>
          <w:bCs/>
          <w:lang w:val="en-US"/>
        </w:rPr>
      </w:pPr>
    </w:p>
    <w:p w:rsidR="001E5C64" w:rsidRDefault="00F64374" w:rsidP="00231BFC">
      <w:pPr>
        <w:pStyle w:val="ListParagraph"/>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Sedangk</w:t>
      </w:r>
      <w:r w:rsidR="00AB4D22">
        <w:rPr>
          <w:rFonts w:ascii="Bookman Old Style" w:hAnsi="Bookman Old Style" w:cs="Estrangelo Edessa"/>
          <w:bCs/>
          <w:lang w:val="en-US"/>
        </w:rPr>
        <w:t>an komposisi untuk menutup defi</w:t>
      </w:r>
      <w:r w:rsidR="00AB4D22">
        <w:rPr>
          <w:rFonts w:ascii="Bookman Old Style" w:hAnsi="Bookman Old Style" w:cs="Estrangelo Edessa"/>
          <w:bCs/>
        </w:rPr>
        <w:t>s</w:t>
      </w:r>
      <w:r>
        <w:rPr>
          <w:rFonts w:ascii="Bookman Old Style" w:hAnsi="Bookman Old Style" w:cs="Estrangelo Edessa"/>
          <w:bCs/>
          <w:lang w:val="en-US"/>
        </w:rPr>
        <w:t>it dimaksud adalah sebagai berikut:</w:t>
      </w:r>
    </w:p>
    <w:p w:rsidR="00745CEE" w:rsidRPr="003F1472" w:rsidRDefault="00745CEE" w:rsidP="003F1472">
      <w:pPr>
        <w:ind w:left="720"/>
        <w:jc w:val="center"/>
        <w:rPr>
          <w:rFonts w:ascii="Bookman Old Style" w:hAnsi="Bookman Old Style" w:cs="Estrangelo Edessa"/>
          <w:bCs/>
        </w:rPr>
      </w:pPr>
      <w:r w:rsidRPr="00745CEE">
        <w:rPr>
          <w:rFonts w:ascii="Bookman Old Style" w:hAnsi="Bookman Old Style" w:cs="Estrangelo Edessa"/>
          <w:bCs/>
          <w:lang w:val="en-US"/>
        </w:rPr>
        <w:t>Tabel</w:t>
      </w:r>
      <w:r w:rsidR="003F1472">
        <w:rPr>
          <w:rFonts w:ascii="Bookman Old Style" w:hAnsi="Bookman Old Style" w:cs="Estrangelo Edessa"/>
          <w:bCs/>
        </w:rPr>
        <w:t xml:space="preserve">  3</w:t>
      </w:r>
      <w:r w:rsidRPr="00745CEE">
        <w:rPr>
          <w:rFonts w:ascii="Bookman Old Style" w:hAnsi="Bookman Old Style" w:cs="Estrangelo Edessa"/>
          <w:bCs/>
          <w:lang w:val="en-US"/>
        </w:rPr>
        <w:t>.1</w:t>
      </w:r>
      <w:r>
        <w:rPr>
          <w:rFonts w:ascii="Bookman Old Style" w:hAnsi="Bookman Old Style" w:cs="Estrangelo Edessa"/>
          <w:bCs/>
          <w:lang w:val="en-US"/>
        </w:rPr>
        <w:t>4</w:t>
      </w:r>
      <w:r w:rsidR="003F1472">
        <w:rPr>
          <w:rFonts w:ascii="Bookman Old Style" w:hAnsi="Bookman Old Style" w:cs="Estrangelo Edessa"/>
          <w:bCs/>
        </w:rPr>
        <w:t>.</w:t>
      </w:r>
    </w:p>
    <w:p w:rsidR="00F64374" w:rsidRDefault="00F64374" w:rsidP="003F1472">
      <w:pPr>
        <w:pStyle w:val="ListParagraph"/>
        <w:spacing w:after="120"/>
        <w:ind w:left="1080"/>
        <w:jc w:val="center"/>
        <w:rPr>
          <w:rFonts w:ascii="Bookman Old Style" w:hAnsi="Bookman Old Style" w:cs="Estrangelo Edessa"/>
          <w:bCs/>
        </w:rPr>
      </w:pPr>
      <w:r>
        <w:rPr>
          <w:rFonts w:ascii="Bookman Old Style" w:hAnsi="Bookman Old Style" w:cs="Estrangelo Edessa"/>
          <w:bCs/>
          <w:lang w:val="en-US"/>
        </w:rPr>
        <w:t>Defisit Riil Anggaran</w:t>
      </w:r>
    </w:p>
    <w:p w:rsidR="003F1472" w:rsidRPr="003F1472" w:rsidRDefault="003F1472" w:rsidP="003F1472">
      <w:pPr>
        <w:pStyle w:val="ListParagraph"/>
        <w:spacing w:after="120"/>
        <w:ind w:left="1080"/>
        <w:jc w:val="center"/>
        <w:rPr>
          <w:rFonts w:ascii="Bookman Old Style" w:hAnsi="Bookman Old Style" w:cs="Estrangelo Edessa"/>
          <w:bCs/>
        </w:rPr>
      </w:pPr>
      <w:r>
        <w:rPr>
          <w:rFonts w:ascii="Bookman Old Style" w:hAnsi="Bookman Old Style" w:cs="Estrangelo Edessa"/>
          <w:bCs/>
        </w:rPr>
        <w:t xml:space="preserve">Kabupaten Temanggung </w:t>
      </w:r>
    </w:p>
    <w:p w:rsidR="00F64374" w:rsidRDefault="00F64374" w:rsidP="003F1472">
      <w:pPr>
        <w:pStyle w:val="ListParagraph"/>
        <w:spacing w:after="120"/>
        <w:ind w:left="1080"/>
        <w:jc w:val="center"/>
        <w:rPr>
          <w:rFonts w:ascii="Bookman Old Style" w:hAnsi="Bookman Old Style" w:cs="Estrangelo Edessa"/>
          <w:bCs/>
        </w:rPr>
      </w:pPr>
      <w:r>
        <w:rPr>
          <w:rFonts w:ascii="Bookman Old Style" w:hAnsi="Bookman Old Style" w:cs="Estrangelo Edessa"/>
          <w:bCs/>
          <w:lang w:val="en-US"/>
        </w:rPr>
        <w:t>Tahun 2008-2012</w:t>
      </w:r>
    </w:p>
    <w:p w:rsidR="003F1472" w:rsidRPr="003F1472" w:rsidRDefault="003F1472" w:rsidP="003F1472">
      <w:pPr>
        <w:pStyle w:val="ListParagraph"/>
        <w:spacing w:after="120"/>
        <w:ind w:left="1080"/>
        <w:jc w:val="center"/>
        <w:rPr>
          <w:rFonts w:ascii="Bookman Old Style" w:hAnsi="Bookman Old Style" w:cs="Estrangelo Edessa"/>
          <w:bCs/>
        </w:rPr>
      </w:pPr>
    </w:p>
    <w:tbl>
      <w:tblPr>
        <w:tblW w:w="8906" w:type="dxa"/>
        <w:tblInd w:w="103" w:type="dxa"/>
        <w:tblLook w:val="04A0"/>
      </w:tblPr>
      <w:tblGrid>
        <w:gridCol w:w="445"/>
        <w:gridCol w:w="1900"/>
        <w:gridCol w:w="1325"/>
        <w:gridCol w:w="1309"/>
        <w:gridCol w:w="1309"/>
        <w:gridCol w:w="1309"/>
        <w:gridCol w:w="1309"/>
      </w:tblGrid>
      <w:tr w:rsidR="00F64374" w:rsidRPr="00F64374" w:rsidTr="003F1472">
        <w:trPr>
          <w:trHeight w:val="225"/>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No.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Uraian</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2008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2009</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2010</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2011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2012</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REALISASI PENDAPATAN DAERAH</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576,614,217,128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623,122,779,590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675,659,734,845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823,479,890,034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966,815,573,681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Dikurangi Realisasi:</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Belanja Daerah</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611,356,971,071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606,966,527,358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662,203,879,316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816,160,548,955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956,324,159,986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3</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Pengeluaran Pembiayaan Daerah</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5,685,504,136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9,238,767,049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7,427,192,600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9,647,659,020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14,963,113,944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A</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Defisit Riil</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(40,428,258,079)</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6,917,485,183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6,028,662,929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(2,328,317,941)</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(4,471,700,249)</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Ditutup oleh Realisasi Penerimaan Pembiayaan</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lastRenderedPageBreak/>
              <w:t> </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4</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SILPA</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56,880,649,463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30,233,284,008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39,779,853,641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46,221,398,450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44,156,820,949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5</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PENCAIRAN DANA CADANGAN</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10,426,478,900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6</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PENERIMAAN PINJAMAN</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7</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PENERIMAAN PIUTANG</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3,354,413,724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2,629,084,460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412,881,880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263,740,440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2,091,426,555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8</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PENERIMAAN RETENSI</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B</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Total Realisasi Penerimaan Pembiayaan</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70,661,542,087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32,862,368,468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40,192,735,521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46,485,138,890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46,248,247,504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A-B</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Sisa Lebih Pembiayaan Anggaran Tahun Berkenaan</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30,233,284,008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39,779,853,651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46,221,398,450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44,156,820,949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41,776,547,255 </w:t>
            </w:r>
          </w:p>
        </w:tc>
      </w:tr>
      <w:tr w:rsidR="00F64374" w:rsidRPr="00F64374" w:rsidTr="00F64374">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2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bl>
    <w:p w:rsidR="003F1472" w:rsidRDefault="003F1472" w:rsidP="003F1472">
      <w:pPr>
        <w:pStyle w:val="ListParagraph"/>
        <w:spacing w:after="120" w:line="360" w:lineRule="auto"/>
        <w:ind w:left="1080"/>
        <w:jc w:val="both"/>
        <w:rPr>
          <w:rFonts w:ascii="Arial Narrow" w:hAnsi="Arial Narrow" w:cs="Calibri"/>
          <w:color w:val="000000"/>
          <w:sz w:val="16"/>
          <w:szCs w:val="16"/>
          <w:lang w:eastAsia="en-US"/>
        </w:rPr>
      </w:pPr>
      <w:r w:rsidRPr="00053A33">
        <w:rPr>
          <w:rFonts w:ascii="Arial Narrow" w:hAnsi="Arial Narrow" w:cs="Calibri"/>
          <w:color w:val="000000"/>
          <w:sz w:val="16"/>
          <w:szCs w:val="16"/>
          <w:lang w:val="en-US" w:eastAsia="en-US"/>
        </w:rPr>
        <w:t>Sumber : Laporan realisasi APBD</w:t>
      </w:r>
      <w:r>
        <w:rPr>
          <w:rFonts w:ascii="Arial Narrow" w:hAnsi="Arial Narrow" w:cs="Calibri"/>
          <w:color w:val="000000"/>
          <w:sz w:val="16"/>
          <w:szCs w:val="16"/>
          <w:lang w:val="en-US" w:eastAsia="en-US"/>
        </w:rPr>
        <w:t xml:space="preserve"> Kab</w:t>
      </w:r>
      <w:r w:rsidRPr="00053A33">
        <w:rPr>
          <w:rFonts w:ascii="Arial Narrow" w:hAnsi="Arial Narrow" w:cs="Calibri"/>
          <w:color w:val="000000"/>
          <w:sz w:val="16"/>
          <w:szCs w:val="16"/>
          <w:lang w:val="en-US" w:eastAsia="en-US"/>
        </w:rPr>
        <w:t>. Temanggung (data diolah)</w:t>
      </w:r>
    </w:p>
    <w:p w:rsidR="00F64374" w:rsidRDefault="00F64374" w:rsidP="00213DE5">
      <w:pPr>
        <w:pStyle w:val="ListParagraph"/>
        <w:spacing w:after="120" w:line="360" w:lineRule="auto"/>
        <w:ind w:left="1080"/>
        <w:jc w:val="both"/>
        <w:rPr>
          <w:rFonts w:ascii="Bookman Old Style" w:hAnsi="Bookman Old Style" w:cs="Estrangelo Edessa"/>
          <w:bCs/>
          <w:lang w:val="en-US"/>
        </w:rPr>
      </w:pPr>
    </w:p>
    <w:p w:rsidR="00F64374" w:rsidRDefault="00F64374" w:rsidP="00BD7D2C">
      <w:pPr>
        <w:pStyle w:val="ListParagraph"/>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 xml:space="preserve">Untuk menutup </w:t>
      </w:r>
      <w:r w:rsidR="00AB4D22">
        <w:rPr>
          <w:rFonts w:ascii="Bookman Old Style" w:hAnsi="Bookman Old Style" w:cs="Estrangelo Edessa"/>
          <w:bCs/>
          <w:lang w:val="en-US"/>
        </w:rPr>
        <w:t>defisit</w:t>
      </w:r>
      <w:r>
        <w:rPr>
          <w:rFonts w:ascii="Bookman Old Style" w:hAnsi="Bookman Old Style" w:cs="Estrangelo Edessa"/>
          <w:bCs/>
          <w:lang w:val="en-US"/>
        </w:rPr>
        <w:t xml:space="preserve"> riil anggaran dimaksud, komponen SiLPA memepunyai proporsi yang cukup signifikan. Adapun secara lengkap adalah sebagai berikut:</w:t>
      </w:r>
    </w:p>
    <w:p w:rsidR="00745CEE" w:rsidRDefault="00745CEE" w:rsidP="00745CEE">
      <w:pPr>
        <w:ind w:left="720"/>
        <w:jc w:val="center"/>
        <w:rPr>
          <w:rFonts w:ascii="Bookman Old Style" w:hAnsi="Bookman Old Style" w:cs="Estrangelo Edessa"/>
          <w:bCs/>
          <w:lang w:val="en-US"/>
        </w:rPr>
      </w:pPr>
    </w:p>
    <w:p w:rsidR="00745CEE" w:rsidRPr="003F1472" w:rsidRDefault="00745CEE" w:rsidP="00745CEE">
      <w:pPr>
        <w:ind w:left="720"/>
        <w:jc w:val="center"/>
        <w:rPr>
          <w:rFonts w:ascii="Bookman Old Style" w:hAnsi="Bookman Old Style" w:cs="Estrangelo Edessa"/>
          <w:bCs/>
        </w:rPr>
      </w:pPr>
      <w:r w:rsidRPr="00745CEE">
        <w:rPr>
          <w:rFonts w:ascii="Bookman Old Style" w:hAnsi="Bookman Old Style" w:cs="Estrangelo Edessa"/>
          <w:bCs/>
          <w:lang w:val="en-US"/>
        </w:rPr>
        <w:t xml:space="preserve">Tabel </w:t>
      </w:r>
      <w:r w:rsidR="003F1472">
        <w:rPr>
          <w:rFonts w:ascii="Bookman Old Style" w:hAnsi="Bookman Old Style" w:cs="Estrangelo Edessa"/>
          <w:bCs/>
        </w:rPr>
        <w:t>3</w:t>
      </w:r>
      <w:r w:rsidRPr="00745CEE">
        <w:rPr>
          <w:rFonts w:ascii="Bookman Old Style" w:hAnsi="Bookman Old Style" w:cs="Estrangelo Edessa"/>
          <w:bCs/>
          <w:lang w:val="en-US"/>
        </w:rPr>
        <w:t>.1</w:t>
      </w:r>
      <w:r>
        <w:rPr>
          <w:rFonts w:ascii="Bookman Old Style" w:hAnsi="Bookman Old Style" w:cs="Estrangelo Edessa"/>
          <w:bCs/>
          <w:lang w:val="en-US"/>
        </w:rPr>
        <w:t>5</w:t>
      </w:r>
      <w:r w:rsidR="003F1472">
        <w:rPr>
          <w:rFonts w:ascii="Bookman Old Style" w:hAnsi="Bookman Old Style" w:cs="Estrangelo Edessa"/>
          <w:bCs/>
        </w:rPr>
        <w:t>.</w:t>
      </w:r>
    </w:p>
    <w:p w:rsidR="00F64374" w:rsidRDefault="00F64374" w:rsidP="00F64374">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lang w:val="en-US"/>
        </w:rPr>
        <w:t>Komposisi penutup Defisit Riil Anggaran</w:t>
      </w:r>
    </w:p>
    <w:p w:rsidR="003F1472" w:rsidRDefault="003F1472" w:rsidP="00F64374">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rPr>
        <w:t>Kabupaten Temanggung</w:t>
      </w:r>
    </w:p>
    <w:p w:rsidR="003F1472" w:rsidRPr="003F1472" w:rsidRDefault="003F1472" w:rsidP="00F64374">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rPr>
        <w:t>Tahun 20</w:t>
      </w:r>
      <w:r w:rsidR="00D04356">
        <w:rPr>
          <w:rFonts w:ascii="Bookman Old Style" w:hAnsi="Bookman Old Style" w:cs="Estrangelo Edessa"/>
          <w:bCs/>
          <w:lang w:val="en-US"/>
        </w:rPr>
        <w:t>08</w:t>
      </w:r>
      <w:r>
        <w:rPr>
          <w:rFonts w:ascii="Bookman Old Style" w:hAnsi="Bookman Old Style" w:cs="Estrangelo Edessa"/>
          <w:bCs/>
        </w:rPr>
        <w:t>-201</w:t>
      </w:r>
      <w:r w:rsidR="00D04356">
        <w:rPr>
          <w:rFonts w:ascii="Bookman Old Style" w:hAnsi="Bookman Old Style" w:cs="Estrangelo Edessa"/>
          <w:bCs/>
          <w:lang w:val="en-US"/>
        </w:rPr>
        <w:t>2</w:t>
      </w:r>
    </w:p>
    <w:tbl>
      <w:tblPr>
        <w:tblW w:w="8375" w:type="dxa"/>
        <w:tblInd w:w="103" w:type="dxa"/>
        <w:tblLook w:val="04A0"/>
      </w:tblPr>
      <w:tblGrid>
        <w:gridCol w:w="451"/>
        <w:gridCol w:w="2254"/>
        <w:gridCol w:w="1080"/>
        <w:gridCol w:w="1170"/>
        <w:gridCol w:w="1170"/>
        <w:gridCol w:w="1170"/>
        <w:gridCol w:w="1080"/>
      </w:tblGrid>
      <w:tr w:rsidR="00F64374" w:rsidRPr="00F64374" w:rsidTr="00F64374">
        <w:trPr>
          <w:trHeight w:val="225"/>
        </w:trPr>
        <w:tc>
          <w:tcPr>
            <w:tcW w:w="45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No.</w:t>
            </w:r>
          </w:p>
        </w:tc>
        <w:tc>
          <w:tcPr>
            <w:tcW w:w="225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Uraian</w:t>
            </w:r>
          </w:p>
        </w:tc>
        <w:tc>
          <w:tcPr>
            <w:tcW w:w="5670" w:type="dxa"/>
            <w:gridSpan w:val="5"/>
            <w:tcBorders>
              <w:top w:val="single" w:sz="4" w:space="0" w:color="auto"/>
              <w:left w:val="nil"/>
              <w:bottom w:val="single" w:sz="4" w:space="0" w:color="auto"/>
              <w:right w:val="nil"/>
            </w:tcBorders>
            <w:shd w:val="clear" w:color="auto" w:fill="auto"/>
            <w:noWrap/>
            <w:vAlign w:val="bottom"/>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Proporsi dari Total Defisit Riil</w:t>
            </w:r>
          </w:p>
        </w:tc>
      </w:tr>
      <w:tr w:rsidR="00F64374" w:rsidRPr="00F64374" w:rsidTr="00F64374">
        <w:trPr>
          <w:trHeight w:val="225"/>
        </w:trPr>
        <w:tc>
          <w:tcPr>
            <w:tcW w:w="451" w:type="dxa"/>
            <w:vMerge/>
            <w:tcBorders>
              <w:top w:val="single" w:sz="4" w:space="0" w:color="auto"/>
              <w:left w:val="single" w:sz="4" w:space="0" w:color="auto"/>
              <w:bottom w:val="nil"/>
              <w:right w:val="single" w:sz="4" w:space="0" w:color="auto"/>
            </w:tcBorders>
            <w:vAlign w:val="center"/>
            <w:hideMark/>
          </w:tcPr>
          <w:p w:rsidR="00F64374" w:rsidRPr="00F64374" w:rsidRDefault="00F64374" w:rsidP="00F64374">
            <w:pPr>
              <w:widowControl/>
              <w:autoSpaceDN/>
              <w:adjustRightInd/>
              <w:rPr>
                <w:rFonts w:ascii="Calibri" w:hAnsi="Calibri" w:cs="Calibri"/>
                <w:b/>
                <w:bCs/>
                <w:color w:val="000000"/>
                <w:sz w:val="16"/>
                <w:szCs w:val="16"/>
                <w:lang w:val="en-US" w:eastAsia="en-US"/>
              </w:rPr>
            </w:pPr>
          </w:p>
        </w:tc>
        <w:tc>
          <w:tcPr>
            <w:tcW w:w="2254" w:type="dxa"/>
            <w:vMerge/>
            <w:tcBorders>
              <w:top w:val="single" w:sz="4" w:space="0" w:color="auto"/>
              <w:left w:val="single" w:sz="4" w:space="0" w:color="auto"/>
              <w:bottom w:val="nil"/>
              <w:right w:val="single" w:sz="4" w:space="0" w:color="auto"/>
            </w:tcBorders>
            <w:vAlign w:val="center"/>
            <w:hideMark/>
          </w:tcPr>
          <w:p w:rsidR="00F64374" w:rsidRPr="00F64374" w:rsidRDefault="00F64374" w:rsidP="00F64374">
            <w:pPr>
              <w:widowControl/>
              <w:autoSpaceDN/>
              <w:adjustRightInd/>
              <w:rPr>
                <w:rFonts w:ascii="Calibri" w:hAnsi="Calibri" w:cs="Calibri"/>
                <w:b/>
                <w:bCs/>
                <w:color w:val="000000"/>
                <w:sz w:val="16"/>
                <w:szCs w:val="16"/>
                <w:lang w:val="en-US" w:eastAsia="en-US"/>
              </w:rPr>
            </w:pP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2008</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2009</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2010</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2011</w:t>
            </w: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2012</w:t>
            </w:r>
          </w:p>
        </w:tc>
      </w:tr>
      <w:tr w:rsidR="00F64374" w:rsidRPr="00F64374" w:rsidTr="00F64374">
        <w:trPr>
          <w:trHeight w:val="225"/>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w:t>
            </w:r>
          </w:p>
        </w:tc>
        <w:tc>
          <w:tcPr>
            <w:tcW w:w="2254"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SILPA</w:t>
            </w: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140.70%</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437.06%</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659.85%</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1985.18%</w:t>
            </w: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987.47%</w:t>
            </w:r>
          </w:p>
        </w:tc>
      </w:tr>
      <w:tr w:rsidR="00F64374" w:rsidRPr="00F64374" w:rsidTr="00F64374">
        <w:trPr>
          <w:trHeight w:val="225"/>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w:t>
            </w:r>
          </w:p>
        </w:tc>
        <w:tc>
          <w:tcPr>
            <w:tcW w:w="2254"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PENCAIRAN DANA CADANGAN</w:t>
            </w: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25.79%</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r>
      <w:tr w:rsidR="00F64374" w:rsidRPr="00F64374" w:rsidTr="00F64374">
        <w:trPr>
          <w:trHeight w:val="225"/>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3</w:t>
            </w:r>
          </w:p>
        </w:tc>
        <w:tc>
          <w:tcPr>
            <w:tcW w:w="2254"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PENERIMAAN PINJAMAN</w:t>
            </w: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r>
      <w:tr w:rsidR="00F64374" w:rsidRPr="00F64374" w:rsidTr="00F64374">
        <w:trPr>
          <w:trHeight w:val="225"/>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4</w:t>
            </w:r>
          </w:p>
        </w:tc>
        <w:tc>
          <w:tcPr>
            <w:tcW w:w="2254"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PENERIMAAN PIUTANG</w:t>
            </w: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8.30%</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38.01%</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6.85%</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11.33%</w:t>
            </w: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46.77%</w:t>
            </w:r>
          </w:p>
        </w:tc>
      </w:tr>
      <w:tr w:rsidR="00F64374" w:rsidRPr="00F64374" w:rsidTr="00F64374">
        <w:trPr>
          <w:trHeight w:val="225"/>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5</w:t>
            </w:r>
          </w:p>
        </w:tc>
        <w:tc>
          <w:tcPr>
            <w:tcW w:w="2254"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PENERIMAAN RETENSI</w:t>
            </w: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17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080"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r>
    </w:tbl>
    <w:p w:rsidR="00E65CC8" w:rsidRDefault="00E65CC8" w:rsidP="00E65CC8">
      <w:pPr>
        <w:pStyle w:val="ListParagraph"/>
        <w:spacing w:after="120" w:line="360" w:lineRule="auto"/>
        <w:ind w:left="1080"/>
        <w:jc w:val="both"/>
        <w:rPr>
          <w:rFonts w:ascii="Arial Narrow" w:hAnsi="Arial Narrow" w:cs="Calibri"/>
          <w:color w:val="000000"/>
          <w:sz w:val="16"/>
          <w:szCs w:val="16"/>
          <w:lang w:eastAsia="en-US"/>
        </w:rPr>
      </w:pPr>
      <w:r w:rsidRPr="00053A33">
        <w:rPr>
          <w:rFonts w:ascii="Arial Narrow" w:hAnsi="Arial Narrow" w:cs="Calibri"/>
          <w:color w:val="000000"/>
          <w:sz w:val="16"/>
          <w:szCs w:val="16"/>
          <w:lang w:val="en-US" w:eastAsia="en-US"/>
        </w:rPr>
        <w:t>Sumber : Laporan realisasi APBD</w:t>
      </w:r>
      <w:r>
        <w:rPr>
          <w:rFonts w:ascii="Arial Narrow" w:hAnsi="Arial Narrow" w:cs="Calibri"/>
          <w:color w:val="000000"/>
          <w:sz w:val="16"/>
          <w:szCs w:val="16"/>
          <w:lang w:val="en-US" w:eastAsia="en-US"/>
        </w:rPr>
        <w:t xml:space="preserve"> Kab</w:t>
      </w:r>
      <w:r w:rsidRPr="00053A33">
        <w:rPr>
          <w:rFonts w:ascii="Arial Narrow" w:hAnsi="Arial Narrow" w:cs="Calibri"/>
          <w:color w:val="000000"/>
          <w:sz w:val="16"/>
          <w:szCs w:val="16"/>
          <w:lang w:val="en-US" w:eastAsia="en-US"/>
        </w:rPr>
        <w:t>. Temanggung (data diolah)</w:t>
      </w:r>
    </w:p>
    <w:p w:rsidR="00F64374" w:rsidRDefault="00F64374" w:rsidP="00F64374">
      <w:pPr>
        <w:pStyle w:val="ListParagraph"/>
        <w:spacing w:after="120" w:line="360" w:lineRule="auto"/>
        <w:ind w:left="1080"/>
        <w:jc w:val="center"/>
        <w:rPr>
          <w:rFonts w:ascii="Bookman Old Style" w:hAnsi="Bookman Old Style" w:cs="Estrangelo Edessa"/>
          <w:bCs/>
          <w:lang w:val="en-US"/>
        </w:rPr>
      </w:pPr>
    </w:p>
    <w:p w:rsidR="00F64374" w:rsidRDefault="00F64374" w:rsidP="00BD7D2C">
      <w:pPr>
        <w:pStyle w:val="ListParagraph"/>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Adapun komposisi SiLPA adalah sebagaimana tabel berikut:</w:t>
      </w:r>
    </w:p>
    <w:p w:rsidR="00745CEE" w:rsidRPr="00E65CC8" w:rsidRDefault="00745CEE" w:rsidP="00745CEE">
      <w:pPr>
        <w:ind w:left="720"/>
        <w:jc w:val="center"/>
        <w:rPr>
          <w:rFonts w:ascii="Bookman Old Style" w:hAnsi="Bookman Old Style" w:cs="Estrangelo Edessa"/>
          <w:bCs/>
        </w:rPr>
      </w:pPr>
      <w:r w:rsidRPr="00745CEE">
        <w:rPr>
          <w:rFonts w:ascii="Bookman Old Style" w:hAnsi="Bookman Old Style" w:cs="Estrangelo Edessa"/>
          <w:bCs/>
          <w:lang w:val="en-US"/>
        </w:rPr>
        <w:t xml:space="preserve">Tabel </w:t>
      </w:r>
      <w:r w:rsidR="00E65CC8">
        <w:rPr>
          <w:rFonts w:ascii="Bookman Old Style" w:hAnsi="Bookman Old Style" w:cs="Estrangelo Edessa"/>
          <w:bCs/>
        </w:rPr>
        <w:t>3</w:t>
      </w:r>
      <w:r w:rsidRPr="00745CEE">
        <w:rPr>
          <w:rFonts w:ascii="Bookman Old Style" w:hAnsi="Bookman Old Style" w:cs="Estrangelo Edessa"/>
          <w:bCs/>
          <w:lang w:val="en-US"/>
        </w:rPr>
        <w:t>.1</w:t>
      </w:r>
      <w:r>
        <w:rPr>
          <w:rFonts w:ascii="Bookman Old Style" w:hAnsi="Bookman Old Style" w:cs="Estrangelo Edessa"/>
          <w:bCs/>
          <w:lang w:val="en-US"/>
        </w:rPr>
        <w:t>6</w:t>
      </w:r>
      <w:r w:rsidR="00E65CC8">
        <w:rPr>
          <w:rFonts w:ascii="Bookman Old Style" w:hAnsi="Bookman Old Style" w:cs="Estrangelo Edessa"/>
          <w:bCs/>
        </w:rPr>
        <w:t>.</w:t>
      </w:r>
    </w:p>
    <w:p w:rsidR="00F64374" w:rsidRDefault="00F64374" w:rsidP="00F64374">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lang w:val="en-US"/>
        </w:rPr>
        <w:t>Realisasi Sisa Lebih Perhitungan Anggaran</w:t>
      </w:r>
    </w:p>
    <w:p w:rsidR="00E65CC8" w:rsidRPr="00E65CC8" w:rsidRDefault="00E65CC8" w:rsidP="00F64374">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rPr>
        <w:t>Kabupaten Temanggung</w:t>
      </w:r>
    </w:p>
    <w:p w:rsidR="00F64374" w:rsidRDefault="00F64374" w:rsidP="00F64374">
      <w:pPr>
        <w:pStyle w:val="ListParagraph"/>
        <w:spacing w:after="120" w:line="360" w:lineRule="auto"/>
        <w:ind w:left="1080"/>
        <w:jc w:val="center"/>
        <w:rPr>
          <w:rFonts w:ascii="Bookman Old Style" w:hAnsi="Bookman Old Style" w:cs="Estrangelo Edessa"/>
          <w:bCs/>
          <w:lang w:val="en-US"/>
        </w:rPr>
      </w:pPr>
      <w:r>
        <w:rPr>
          <w:rFonts w:ascii="Bookman Old Style" w:hAnsi="Bookman Old Style" w:cs="Estrangelo Edessa"/>
          <w:bCs/>
          <w:lang w:val="en-US"/>
        </w:rPr>
        <w:t>Tahun 2008-2012</w:t>
      </w:r>
    </w:p>
    <w:tbl>
      <w:tblPr>
        <w:tblW w:w="11240" w:type="dxa"/>
        <w:tblInd w:w="-1332" w:type="dxa"/>
        <w:tblLook w:val="04A0"/>
      </w:tblPr>
      <w:tblGrid>
        <w:gridCol w:w="455"/>
        <w:gridCol w:w="1165"/>
        <w:gridCol w:w="1228"/>
        <w:gridCol w:w="696"/>
        <w:gridCol w:w="1228"/>
        <w:gridCol w:w="696"/>
        <w:gridCol w:w="1228"/>
        <w:gridCol w:w="696"/>
        <w:gridCol w:w="1228"/>
        <w:gridCol w:w="696"/>
        <w:gridCol w:w="1228"/>
        <w:gridCol w:w="696"/>
      </w:tblGrid>
      <w:tr w:rsidR="00F64374" w:rsidRPr="00F64374" w:rsidTr="00F64374">
        <w:trPr>
          <w:trHeight w:val="300"/>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Pr>
                <w:rFonts w:ascii="Bookman Old Style" w:hAnsi="Bookman Old Style" w:cs="Estrangelo Edessa"/>
                <w:bCs/>
                <w:lang w:val="en-US"/>
              </w:rPr>
              <w:t xml:space="preserve"> </w:t>
            </w:r>
            <w:r w:rsidRPr="00F64374">
              <w:rPr>
                <w:rFonts w:ascii="Calibri" w:hAnsi="Calibri" w:cs="Calibri"/>
                <w:b/>
                <w:bCs/>
                <w:color w:val="000000"/>
                <w:sz w:val="16"/>
                <w:szCs w:val="16"/>
                <w:lang w:val="en-US" w:eastAsia="en-US"/>
              </w:rPr>
              <w:t>No</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Uraian</w:t>
            </w:r>
          </w:p>
        </w:tc>
        <w:tc>
          <w:tcPr>
            <w:tcW w:w="1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2008</w:t>
            </w:r>
          </w:p>
        </w:tc>
        <w:tc>
          <w:tcPr>
            <w:tcW w:w="1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2009</w:t>
            </w:r>
          </w:p>
        </w:tc>
        <w:tc>
          <w:tcPr>
            <w:tcW w:w="1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2010</w:t>
            </w:r>
          </w:p>
        </w:tc>
        <w:tc>
          <w:tcPr>
            <w:tcW w:w="1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2011</w:t>
            </w:r>
          </w:p>
        </w:tc>
        <w:tc>
          <w:tcPr>
            <w:tcW w:w="1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2012</w:t>
            </w:r>
          </w:p>
        </w:tc>
      </w:tr>
      <w:tr w:rsidR="00F64374" w:rsidRPr="00F64374" w:rsidTr="00F64374">
        <w:trPr>
          <w:trHeight w:val="30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64374" w:rsidRPr="00F64374" w:rsidRDefault="00F64374" w:rsidP="00F64374">
            <w:pPr>
              <w:widowControl/>
              <w:autoSpaceDN/>
              <w:adjustRightInd/>
              <w:rPr>
                <w:rFonts w:ascii="Calibri" w:hAnsi="Calibri" w:cs="Calibri"/>
                <w:b/>
                <w:bCs/>
                <w:color w:val="000000"/>
                <w:sz w:val="16"/>
                <w:szCs w:val="16"/>
                <w:lang w:val="en-US" w:eastAsia="en-US"/>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F64374" w:rsidRPr="00F64374" w:rsidRDefault="00F64374" w:rsidP="00F64374">
            <w:pPr>
              <w:widowControl/>
              <w:autoSpaceDN/>
              <w:adjustRightInd/>
              <w:rPr>
                <w:rFonts w:ascii="Calibri" w:hAnsi="Calibri" w:cs="Calibri"/>
                <w:b/>
                <w:bCs/>
                <w:color w:val="000000"/>
                <w:sz w:val="16"/>
                <w:szCs w:val="16"/>
                <w:lang w:val="en-US" w:eastAsia="en-US"/>
              </w:rPr>
            </w:pPr>
          </w:p>
        </w:tc>
        <w:tc>
          <w:tcPr>
            <w:tcW w:w="1228" w:type="dxa"/>
            <w:tcBorders>
              <w:top w:val="nil"/>
              <w:left w:val="nil"/>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Rp.</w:t>
            </w:r>
          </w:p>
        </w:tc>
        <w:tc>
          <w:tcPr>
            <w:tcW w:w="696" w:type="dxa"/>
            <w:tcBorders>
              <w:top w:val="nil"/>
              <w:left w:val="nil"/>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w:t>
            </w:r>
          </w:p>
        </w:tc>
        <w:tc>
          <w:tcPr>
            <w:tcW w:w="1228" w:type="dxa"/>
            <w:tcBorders>
              <w:top w:val="nil"/>
              <w:left w:val="nil"/>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Rp.</w:t>
            </w:r>
          </w:p>
        </w:tc>
        <w:tc>
          <w:tcPr>
            <w:tcW w:w="696" w:type="dxa"/>
            <w:tcBorders>
              <w:top w:val="nil"/>
              <w:left w:val="nil"/>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w:t>
            </w:r>
          </w:p>
        </w:tc>
        <w:tc>
          <w:tcPr>
            <w:tcW w:w="1228" w:type="dxa"/>
            <w:tcBorders>
              <w:top w:val="nil"/>
              <w:left w:val="nil"/>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Rp.</w:t>
            </w:r>
          </w:p>
        </w:tc>
        <w:tc>
          <w:tcPr>
            <w:tcW w:w="696" w:type="dxa"/>
            <w:tcBorders>
              <w:top w:val="nil"/>
              <w:left w:val="nil"/>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w:t>
            </w:r>
          </w:p>
        </w:tc>
        <w:tc>
          <w:tcPr>
            <w:tcW w:w="1228" w:type="dxa"/>
            <w:tcBorders>
              <w:top w:val="nil"/>
              <w:left w:val="nil"/>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Rp.</w:t>
            </w:r>
          </w:p>
        </w:tc>
        <w:tc>
          <w:tcPr>
            <w:tcW w:w="696" w:type="dxa"/>
            <w:tcBorders>
              <w:top w:val="nil"/>
              <w:left w:val="nil"/>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w:t>
            </w:r>
          </w:p>
        </w:tc>
        <w:tc>
          <w:tcPr>
            <w:tcW w:w="1228" w:type="dxa"/>
            <w:tcBorders>
              <w:top w:val="nil"/>
              <w:left w:val="nil"/>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Rp.</w:t>
            </w:r>
          </w:p>
        </w:tc>
        <w:tc>
          <w:tcPr>
            <w:tcW w:w="696" w:type="dxa"/>
            <w:tcBorders>
              <w:top w:val="nil"/>
              <w:left w:val="nil"/>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b/>
                <w:bCs/>
                <w:color w:val="000000"/>
                <w:sz w:val="16"/>
                <w:szCs w:val="16"/>
                <w:lang w:val="en-US" w:eastAsia="en-US"/>
              </w:rPr>
            </w:pPr>
            <w:r w:rsidRPr="00F64374">
              <w:rPr>
                <w:rFonts w:ascii="Calibri" w:hAnsi="Calibri" w:cs="Calibri"/>
                <w:b/>
                <w:bCs/>
                <w:color w:val="000000"/>
                <w:sz w:val="16"/>
                <w:szCs w:val="16"/>
                <w:lang w:val="en-US" w:eastAsia="en-US"/>
              </w:rPr>
              <w:t>%</w:t>
            </w:r>
          </w:p>
        </w:tc>
      </w:tr>
      <w:tr w:rsidR="00F64374" w:rsidRPr="00F64374" w:rsidTr="00F64374">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16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r w:rsidR="00F64374" w:rsidRPr="00F64374" w:rsidTr="00F64374">
        <w:trPr>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w:t>
            </w:r>
          </w:p>
        </w:tc>
        <w:tc>
          <w:tcPr>
            <w:tcW w:w="116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Jumlah SiLPA</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56,880,649,463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100%</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30,233,284,008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100%</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39,779,853,641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100%</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46,221,398,450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100%</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44,156,820,949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100%</w:t>
            </w:r>
          </w:p>
        </w:tc>
      </w:tr>
      <w:tr w:rsidR="00F64374" w:rsidRPr="00F64374" w:rsidTr="00F64374">
        <w:trPr>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w:t>
            </w:r>
          </w:p>
        </w:tc>
        <w:tc>
          <w:tcPr>
            <w:tcW w:w="116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Pelampauan penerimaan PAD</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1,159,449,858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2.51%</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2,701,437,443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6.12%</w:t>
            </w:r>
          </w:p>
        </w:tc>
      </w:tr>
      <w:tr w:rsidR="00F64374" w:rsidRPr="00F64374" w:rsidTr="00F64374">
        <w:trPr>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3</w:t>
            </w:r>
          </w:p>
        </w:tc>
        <w:tc>
          <w:tcPr>
            <w:tcW w:w="116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Pelampauan penerimaan </w:t>
            </w:r>
            <w:r w:rsidRPr="00F64374">
              <w:rPr>
                <w:rFonts w:ascii="Calibri" w:hAnsi="Calibri" w:cs="Calibri"/>
                <w:color w:val="000000"/>
                <w:sz w:val="16"/>
                <w:szCs w:val="16"/>
                <w:lang w:val="en-US" w:eastAsia="en-US"/>
              </w:rPr>
              <w:lastRenderedPageBreak/>
              <w:t>Dana Perimbangan</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lastRenderedPageBreak/>
              <w:t xml:space="preserve">            8,739,570,013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15.36%</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9,997,826,009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33.07%</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5,175,021,120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13.01%</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783,446,211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1.69%</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r>
      <w:tr w:rsidR="00F64374" w:rsidRPr="00F64374" w:rsidTr="00F64374">
        <w:trPr>
          <w:trHeight w:val="6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lastRenderedPageBreak/>
              <w:t>4</w:t>
            </w:r>
          </w:p>
        </w:tc>
        <w:tc>
          <w:tcPr>
            <w:tcW w:w="1165" w:type="dxa"/>
            <w:tcBorders>
              <w:top w:val="nil"/>
              <w:left w:val="nil"/>
              <w:bottom w:val="single" w:sz="4" w:space="0" w:color="auto"/>
              <w:right w:val="single" w:sz="4" w:space="0" w:color="auto"/>
            </w:tcBorders>
            <w:shd w:val="clear" w:color="auto" w:fill="auto"/>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Pelampauan penerimaan lain-lain Pendapatan daerah yang Sah</w:t>
            </w:r>
          </w:p>
        </w:tc>
        <w:tc>
          <w:tcPr>
            <w:tcW w:w="1228"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696"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228"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13,422,970,434 </w:t>
            </w:r>
          </w:p>
        </w:tc>
        <w:tc>
          <w:tcPr>
            <w:tcW w:w="696"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44.40%</w:t>
            </w:r>
          </w:p>
        </w:tc>
        <w:tc>
          <w:tcPr>
            <w:tcW w:w="1228"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1,565,591,597 </w:t>
            </w:r>
          </w:p>
        </w:tc>
        <w:tc>
          <w:tcPr>
            <w:tcW w:w="696"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3.94%</w:t>
            </w:r>
          </w:p>
        </w:tc>
        <w:tc>
          <w:tcPr>
            <w:tcW w:w="1228"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13,080,834,455 </w:t>
            </w:r>
          </w:p>
        </w:tc>
        <w:tc>
          <w:tcPr>
            <w:tcW w:w="696"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28.30%</w:t>
            </w:r>
          </w:p>
        </w:tc>
        <w:tc>
          <w:tcPr>
            <w:tcW w:w="1228"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1,359,188,553 </w:t>
            </w:r>
          </w:p>
        </w:tc>
        <w:tc>
          <w:tcPr>
            <w:tcW w:w="696"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3.08%</w:t>
            </w:r>
          </w:p>
        </w:tc>
      </w:tr>
      <w:tr w:rsidR="00F64374" w:rsidRPr="00F64374" w:rsidTr="00F64374">
        <w:trPr>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5</w:t>
            </w:r>
          </w:p>
        </w:tc>
        <w:tc>
          <w:tcPr>
            <w:tcW w:w="116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Sisa penghematan belanja</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44,131,519,566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77.59%</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4,245,534,965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14.04%</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30,906,581,054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77.69%</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27,066,280,545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58.56%</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35,171,117,846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79.65%</w:t>
            </w:r>
          </w:p>
        </w:tc>
      </w:tr>
      <w:tr w:rsidR="00F64374" w:rsidRPr="00F64374" w:rsidTr="00F64374">
        <w:trPr>
          <w:trHeight w:val="6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6</w:t>
            </w:r>
          </w:p>
        </w:tc>
        <w:tc>
          <w:tcPr>
            <w:tcW w:w="1165" w:type="dxa"/>
            <w:tcBorders>
              <w:top w:val="nil"/>
              <w:left w:val="nil"/>
              <w:bottom w:val="single" w:sz="4" w:space="0" w:color="auto"/>
              <w:right w:val="single" w:sz="4" w:space="0" w:color="auto"/>
            </w:tcBorders>
            <w:shd w:val="clear" w:color="auto" w:fill="auto"/>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Kewajiban kepada pihak ketiga belum dibayarkan</w:t>
            </w:r>
          </w:p>
        </w:tc>
        <w:tc>
          <w:tcPr>
            <w:tcW w:w="1228"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4,009,559,884 </w:t>
            </w:r>
          </w:p>
        </w:tc>
        <w:tc>
          <w:tcPr>
            <w:tcW w:w="696"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7.05%</w:t>
            </w:r>
          </w:p>
        </w:tc>
        <w:tc>
          <w:tcPr>
            <w:tcW w:w="1228"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2,566,952,600 </w:t>
            </w:r>
          </w:p>
        </w:tc>
        <w:tc>
          <w:tcPr>
            <w:tcW w:w="696"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8.49%</w:t>
            </w:r>
          </w:p>
        </w:tc>
        <w:tc>
          <w:tcPr>
            <w:tcW w:w="1228"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2,132,659,870 </w:t>
            </w:r>
          </w:p>
        </w:tc>
        <w:tc>
          <w:tcPr>
            <w:tcW w:w="696"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5.36%</w:t>
            </w:r>
          </w:p>
        </w:tc>
        <w:tc>
          <w:tcPr>
            <w:tcW w:w="1228"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4,131,387,381 </w:t>
            </w:r>
          </w:p>
        </w:tc>
        <w:tc>
          <w:tcPr>
            <w:tcW w:w="696"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8.94%</w:t>
            </w:r>
          </w:p>
        </w:tc>
        <w:tc>
          <w:tcPr>
            <w:tcW w:w="1228"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4,925,077,107 </w:t>
            </w:r>
          </w:p>
        </w:tc>
        <w:tc>
          <w:tcPr>
            <w:tcW w:w="696" w:type="dxa"/>
            <w:tcBorders>
              <w:top w:val="nil"/>
              <w:left w:val="nil"/>
              <w:bottom w:val="single" w:sz="4" w:space="0" w:color="auto"/>
              <w:right w:val="single" w:sz="4" w:space="0" w:color="auto"/>
            </w:tcBorders>
            <w:shd w:val="clear" w:color="auto" w:fill="auto"/>
            <w:noWrap/>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11.15%</w:t>
            </w:r>
          </w:p>
        </w:tc>
      </w:tr>
      <w:tr w:rsidR="00F64374" w:rsidRPr="00F64374" w:rsidTr="00F64374">
        <w:trPr>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F64374" w:rsidRPr="00F64374" w:rsidRDefault="00F64374" w:rsidP="00F64374">
            <w:pPr>
              <w:widowControl/>
              <w:autoSpaceDN/>
              <w:adjustRightInd/>
              <w:jc w:val="center"/>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7</w:t>
            </w:r>
          </w:p>
        </w:tc>
        <w:tc>
          <w:tcPr>
            <w:tcW w:w="116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Kegiatan lanjutan</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xml:space="preserve">                                   -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jc w:val="right"/>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0.00%</w:t>
            </w:r>
          </w:p>
        </w:tc>
      </w:tr>
      <w:tr w:rsidR="00F64374" w:rsidRPr="00F64374" w:rsidTr="00F64374">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165"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1228"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F64374" w:rsidRPr="00F64374" w:rsidRDefault="00F64374" w:rsidP="00F64374">
            <w:pPr>
              <w:widowControl/>
              <w:autoSpaceDN/>
              <w:adjustRightInd/>
              <w:rPr>
                <w:rFonts w:ascii="Calibri" w:hAnsi="Calibri" w:cs="Calibri"/>
                <w:color w:val="000000"/>
                <w:sz w:val="16"/>
                <w:szCs w:val="16"/>
                <w:lang w:val="en-US" w:eastAsia="en-US"/>
              </w:rPr>
            </w:pPr>
            <w:r w:rsidRPr="00F64374">
              <w:rPr>
                <w:rFonts w:ascii="Calibri" w:hAnsi="Calibri" w:cs="Calibri"/>
                <w:color w:val="000000"/>
                <w:sz w:val="16"/>
                <w:szCs w:val="16"/>
                <w:lang w:val="en-US" w:eastAsia="en-US"/>
              </w:rPr>
              <w:t> </w:t>
            </w:r>
          </w:p>
        </w:tc>
      </w:tr>
    </w:tbl>
    <w:p w:rsidR="00F64374" w:rsidRDefault="00F64374" w:rsidP="00213DE5">
      <w:pPr>
        <w:pStyle w:val="ListParagraph"/>
        <w:spacing w:after="120" w:line="360" w:lineRule="auto"/>
        <w:ind w:left="1080"/>
        <w:jc w:val="both"/>
        <w:rPr>
          <w:rFonts w:ascii="Bookman Old Style" w:hAnsi="Bookman Old Style" w:cs="Estrangelo Edessa"/>
          <w:bCs/>
          <w:lang w:val="en-US"/>
        </w:rPr>
      </w:pPr>
    </w:p>
    <w:p w:rsidR="00F64374" w:rsidRDefault="00F64374" w:rsidP="00AB4D22">
      <w:pPr>
        <w:pStyle w:val="ListParagraph"/>
        <w:spacing w:after="120" w:line="480" w:lineRule="auto"/>
        <w:ind w:left="1080"/>
        <w:jc w:val="both"/>
        <w:rPr>
          <w:rFonts w:ascii="Bookman Old Style" w:hAnsi="Bookman Old Style" w:cs="Estrangelo Edessa"/>
          <w:bCs/>
        </w:rPr>
      </w:pPr>
      <w:r>
        <w:rPr>
          <w:rFonts w:ascii="Bookman Old Style" w:hAnsi="Bookman Old Style" w:cs="Estrangelo Edessa"/>
          <w:bCs/>
          <w:lang w:val="en-US"/>
        </w:rPr>
        <w:t>Sisa Lebih perhitungan Anggaran selama kurun 2008-2012 dipengaruhi oleh pelampauan target pendapatan, sia penghematan belanja dan adanya retensi yang dibayarkan pada tahun anggaran selanjutnya.</w:t>
      </w:r>
    </w:p>
    <w:p w:rsidR="00BD7D2C" w:rsidRPr="00BD7D2C" w:rsidRDefault="00BD7D2C" w:rsidP="00AB4D22">
      <w:pPr>
        <w:pStyle w:val="ListParagraph"/>
        <w:spacing w:after="120" w:line="480" w:lineRule="auto"/>
        <w:ind w:left="1080"/>
        <w:jc w:val="both"/>
        <w:rPr>
          <w:rFonts w:ascii="Bookman Old Style" w:hAnsi="Bookman Old Style" w:cs="Estrangelo Edessa"/>
          <w:bCs/>
        </w:rPr>
      </w:pPr>
    </w:p>
    <w:p w:rsidR="00E15F24" w:rsidRPr="00BD7D2C" w:rsidRDefault="00E15F24" w:rsidP="00AB4D22">
      <w:pPr>
        <w:pStyle w:val="ListParagraph"/>
        <w:numPr>
          <w:ilvl w:val="0"/>
          <w:numId w:val="5"/>
        </w:numPr>
        <w:spacing w:after="120" w:line="480" w:lineRule="auto"/>
        <w:ind w:left="1080"/>
        <w:jc w:val="both"/>
        <w:rPr>
          <w:rFonts w:ascii="Bookman Old Style" w:hAnsi="Bookman Old Style" w:cs="Estrangelo Edessa"/>
          <w:b/>
          <w:bCs/>
          <w:lang w:val="en-US"/>
        </w:rPr>
      </w:pPr>
      <w:r w:rsidRPr="00BD7D2C">
        <w:rPr>
          <w:rFonts w:ascii="Bookman Old Style" w:hAnsi="Bookman Old Style" w:cs="Estrangelo Edessa"/>
          <w:b/>
          <w:bCs/>
          <w:lang w:val="en-US"/>
        </w:rPr>
        <w:t>Neraca</w:t>
      </w:r>
      <w:r w:rsidR="00610F70" w:rsidRPr="00BD7D2C">
        <w:rPr>
          <w:rFonts w:ascii="Bookman Old Style" w:hAnsi="Bookman Old Style" w:cs="Estrangelo Edessa"/>
          <w:b/>
          <w:bCs/>
          <w:lang w:val="en-US"/>
        </w:rPr>
        <w:t xml:space="preserve"> Daerah</w:t>
      </w:r>
    </w:p>
    <w:p w:rsidR="00CF55B5" w:rsidRDefault="00B42A64" w:rsidP="00BD7D2C">
      <w:pPr>
        <w:pStyle w:val="ListParagraph"/>
        <w:spacing w:after="120" w:line="480" w:lineRule="auto"/>
        <w:ind w:left="1080" w:firstLine="720"/>
        <w:jc w:val="both"/>
        <w:rPr>
          <w:rFonts w:ascii="Bookman Old Style" w:hAnsi="Bookman Old Style" w:cs="Tahoma"/>
          <w:lang w:val="af-ZA"/>
        </w:rPr>
      </w:pPr>
      <w:r w:rsidRPr="00E56813">
        <w:rPr>
          <w:rFonts w:ascii="Bookman Old Style" w:hAnsi="Bookman Old Style" w:cs="Tahoma"/>
          <w:lang w:val="af-ZA"/>
        </w:rPr>
        <w:t xml:space="preserve">Sesuai dengan ketentuan Peraturan Pemerintah Nomor 71 tahun 2011 tentang Standar Akuntasi Pemerintah, Neraca Daerah merupakan salah satu laporan keuangan yang harus dibuat oleh Pemerintah Daerah. Laporan ini sangat penting bagi manajemen pemerintah daerah, tidak hanya dalam rangka memenuhi kewajiban peraturan perundang-undangan yang berlaku saja, tetapi juga sebagai dasar untuk pengambilan keputusan yang terarah dalam rangka pengelolaan sumber-sumber daya ekonomi yang dimiliki oleh daerah secara efisien dan efektif. </w:t>
      </w:r>
    </w:p>
    <w:p w:rsidR="0008677D" w:rsidRPr="00E56813" w:rsidRDefault="00B42A64" w:rsidP="00BD7D2C">
      <w:pPr>
        <w:pStyle w:val="ListParagraph"/>
        <w:spacing w:after="120" w:line="480" w:lineRule="auto"/>
        <w:ind w:left="1080" w:firstLine="720"/>
        <w:jc w:val="both"/>
        <w:rPr>
          <w:rFonts w:ascii="Bookman Old Style" w:hAnsi="Bookman Old Style" w:cs="Estrangelo Edessa"/>
          <w:bCs/>
          <w:lang w:val="en-US"/>
        </w:rPr>
      </w:pPr>
      <w:r w:rsidRPr="00E56813">
        <w:rPr>
          <w:rFonts w:ascii="Bookman Old Style" w:hAnsi="Bookman Old Style" w:cs="Tahoma"/>
          <w:lang w:val="af-ZA"/>
        </w:rPr>
        <w:t xml:space="preserve">Kinerja Neraca Daerah Pemerintah Kabupaten Temanggung selama kurun waktu 2008-2012 seperti terlihat pada </w:t>
      </w:r>
      <w:r w:rsidR="00103F1C">
        <w:rPr>
          <w:rFonts w:ascii="Bookman Old Style" w:hAnsi="Bookman Old Style" w:cs="Tahoma"/>
          <w:lang w:val="af-ZA"/>
        </w:rPr>
        <w:t>Tabel III</w:t>
      </w:r>
      <w:r w:rsidRPr="00E56813">
        <w:rPr>
          <w:rFonts w:ascii="Bookman Old Style" w:hAnsi="Bookman Old Style" w:cs="Tahoma"/>
          <w:lang w:val="af-ZA"/>
        </w:rPr>
        <w:t>.5 dan dapat dijelaskan secara rinci, sebagai berikut:</w:t>
      </w:r>
    </w:p>
    <w:p w:rsidR="00CF55B5" w:rsidRPr="00E56813" w:rsidRDefault="00CF55B5" w:rsidP="00213DE5">
      <w:pPr>
        <w:ind w:left="720"/>
        <w:jc w:val="both"/>
        <w:rPr>
          <w:rFonts w:ascii="Bookman Old Style" w:hAnsi="Bookman Old Style" w:cs="Estrangelo Edessa"/>
          <w:bCs/>
          <w:lang w:val="en-US"/>
        </w:rPr>
      </w:pPr>
    </w:p>
    <w:p w:rsidR="00745CEE" w:rsidRPr="00E65CC8" w:rsidRDefault="00745CEE" w:rsidP="00745CEE">
      <w:pPr>
        <w:ind w:left="720"/>
        <w:jc w:val="center"/>
        <w:rPr>
          <w:rFonts w:ascii="Bookman Old Style" w:hAnsi="Bookman Old Style" w:cs="Estrangelo Edessa"/>
          <w:bCs/>
        </w:rPr>
      </w:pPr>
      <w:r w:rsidRPr="00745CEE">
        <w:rPr>
          <w:rFonts w:ascii="Bookman Old Style" w:hAnsi="Bookman Old Style" w:cs="Estrangelo Edessa"/>
          <w:bCs/>
          <w:lang w:val="en-US"/>
        </w:rPr>
        <w:t xml:space="preserve">Tabel </w:t>
      </w:r>
      <w:r w:rsidR="00E65CC8">
        <w:rPr>
          <w:rFonts w:ascii="Bookman Old Style" w:hAnsi="Bookman Old Style" w:cs="Estrangelo Edessa"/>
          <w:bCs/>
        </w:rPr>
        <w:t>3</w:t>
      </w:r>
      <w:r w:rsidRPr="00745CEE">
        <w:rPr>
          <w:rFonts w:ascii="Bookman Old Style" w:hAnsi="Bookman Old Style" w:cs="Estrangelo Edessa"/>
          <w:bCs/>
          <w:lang w:val="en-US"/>
        </w:rPr>
        <w:t>.1</w:t>
      </w:r>
      <w:r>
        <w:rPr>
          <w:rFonts w:ascii="Bookman Old Style" w:hAnsi="Bookman Old Style" w:cs="Estrangelo Edessa"/>
          <w:bCs/>
          <w:lang w:val="en-US"/>
        </w:rPr>
        <w:t>7</w:t>
      </w:r>
      <w:r w:rsidR="00E65CC8">
        <w:rPr>
          <w:rFonts w:ascii="Bookman Old Style" w:hAnsi="Bookman Old Style" w:cs="Estrangelo Edessa"/>
          <w:bCs/>
        </w:rPr>
        <w:t>.</w:t>
      </w:r>
    </w:p>
    <w:p w:rsidR="00E65CC8" w:rsidRDefault="00595F07" w:rsidP="00745CEE">
      <w:pPr>
        <w:ind w:left="720"/>
        <w:jc w:val="center"/>
        <w:rPr>
          <w:rFonts w:ascii="Bookman Old Style" w:hAnsi="Bookman Old Style" w:cs="Estrangelo Edessa"/>
          <w:bCs/>
        </w:rPr>
      </w:pPr>
      <w:r w:rsidRPr="00E56813">
        <w:rPr>
          <w:rFonts w:ascii="Bookman Old Style" w:hAnsi="Bookman Old Style" w:cs="Estrangelo Edessa"/>
          <w:bCs/>
          <w:lang w:val="en-US"/>
        </w:rPr>
        <w:t xml:space="preserve">Rata-rata Neraca Daerah </w:t>
      </w:r>
    </w:p>
    <w:p w:rsidR="0008677D" w:rsidRPr="00E56813" w:rsidRDefault="0008677D" w:rsidP="00745CEE">
      <w:pPr>
        <w:ind w:left="720"/>
        <w:jc w:val="center"/>
        <w:rPr>
          <w:rFonts w:ascii="Bookman Old Style" w:hAnsi="Bookman Old Style" w:cs="Estrangelo Edessa"/>
          <w:bCs/>
          <w:lang w:val="en-US"/>
        </w:rPr>
      </w:pPr>
      <w:r w:rsidRPr="00E56813">
        <w:rPr>
          <w:rFonts w:ascii="Bookman Old Style" w:hAnsi="Bookman Old Style" w:cs="Estrangelo Edessa"/>
          <w:bCs/>
          <w:lang w:val="en-US"/>
        </w:rPr>
        <w:t>Kabupaten Temanggung</w:t>
      </w:r>
    </w:p>
    <w:p w:rsidR="0008677D" w:rsidRPr="00E56813" w:rsidRDefault="0008677D" w:rsidP="00745CEE">
      <w:pPr>
        <w:ind w:left="720"/>
        <w:jc w:val="center"/>
        <w:rPr>
          <w:rFonts w:ascii="Bookman Old Style" w:hAnsi="Bookman Old Style" w:cs="Estrangelo Edessa"/>
          <w:bCs/>
          <w:lang w:val="en-US"/>
        </w:rPr>
      </w:pPr>
      <w:r w:rsidRPr="00E56813">
        <w:rPr>
          <w:rFonts w:ascii="Bookman Old Style" w:hAnsi="Bookman Old Style" w:cs="Estrangelo Edessa"/>
          <w:bCs/>
          <w:lang w:val="en-US"/>
        </w:rPr>
        <w:t>Tahun 2008-2012</w:t>
      </w:r>
    </w:p>
    <w:p w:rsidR="0008677D" w:rsidRDefault="0008677D" w:rsidP="00213DE5">
      <w:pPr>
        <w:pStyle w:val="ListParagraph"/>
        <w:spacing w:after="120" w:line="360" w:lineRule="auto"/>
        <w:ind w:left="1080"/>
        <w:jc w:val="both"/>
        <w:rPr>
          <w:rFonts w:ascii="Bookman Old Style" w:hAnsi="Bookman Old Style" w:cs="Estrangelo Edessa"/>
          <w:bCs/>
          <w:lang w:val="en-US"/>
        </w:rPr>
      </w:pPr>
    </w:p>
    <w:tbl>
      <w:tblPr>
        <w:tblW w:w="9720" w:type="dxa"/>
        <w:tblInd w:w="91" w:type="dxa"/>
        <w:tblLook w:val="04A0"/>
      </w:tblPr>
      <w:tblGrid>
        <w:gridCol w:w="1623"/>
        <w:gridCol w:w="1427"/>
        <w:gridCol w:w="1427"/>
        <w:gridCol w:w="1426"/>
        <w:gridCol w:w="1311"/>
        <w:gridCol w:w="1493"/>
        <w:gridCol w:w="1055"/>
      </w:tblGrid>
      <w:tr w:rsidR="00D55C49" w:rsidRPr="00D55C49" w:rsidTr="005702AA">
        <w:trPr>
          <w:trHeight w:val="360"/>
          <w:tblHeader/>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C49" w:rsidRPr="00324612" w:rsidRDefault="00D55C49" w:rsidP="00324612">
            <w:pPr>
              <w:widowControl/>
              <w:autoSpaceDN/>
              <w:adjustRightInd/>
              <w:jc w:val="center"/>
              <w:rPr>
                <w:rFonts w:ascii="Arial Narrow" w:hAnsi="Arial Narrow" w:cs="Calibri"/>
                <w:b/>
                <w:sz w:val="16"/>
                <w:szCs w:val="16"/>
                <w:lang w:val="en-US" w:eastAsia="en-US"/>
              </w:rPr>
            </w:pPr>
            <w:r w:rsidRPr="00324612">
              <w:rPr>
                <w:rFonts w:ascii="Arial Narrow" w:hAnsi="Arial Narrow" w:cs="Calibri"/>
                <w:b/>
                <w:sz w:val="16"/>
                <w:szCs w:val="16"/>
                <w:lang w:val="en-US" w:eastAsia="en-US"/>
              </w:rPr>
              <w:t>Uraian</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D55C49" w:rsidRPr="00324612" w:rsidRDefault="00D55C49" w:rsidP="00324612">
            <w:pPr>
              <w:widowControl/>
              <w:autoSpaceDN/>
              <w:adjustRightInd/>
              <w:jc w:val="center"/>
              <w:rPr>
                <w:rFonts w:ascii="Arial Narrow" w:hAnsi="Arial Narrow" w:cs="Calibri"/>
                <w:b/>
                <w:sz w:val="16"/>
                <w:szCs w:val="16"/>
                <w:lang w:val="en-US" w:eastAsia="en-US"/>
              </w:rPr>
            </w:pPr>
            <w:r w:rsidRPr="00324612">
              <w:rPr>
                <w:rFonts w:ascii="Arial Narrow" w:hAnsi="Arial Narrow" w:cs="Calibri"/>
                <w:b/>
                <w:sz w:val="16"/>
                <w:szCs w:val="16"/>
                <w:lang w:val="en-US" w:eastAsia="en-US"/>
              </w:rPr>
              <w:t>2008</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D55C49" w:rsidRPr="00324612" w:rsidRDefault="00D55C49" w:rsidP="00324612">
            <w:pPr>
              <w:widowControl/>
              <w:autoSpaceDN/>
              <w:adjustRightInd/>
              <w:jc w:val="center"/>
              <w:rPr>
                <w:rFonts w:ascii="Arial Narrow" w:hAnsi="Arial Narrow" w:cs="Calibri"/>
                <w:b/>
                <w:sz w:val="16"/>
                <w:szCs w:val="16"/>
                <w:lang w:val="en-US" w:eastAsia="en-US"/>
              </w:rPr>
            </w:pPr>
            <w:r w:rsidRPr="00324612">
              <w:rPr>
                <w:rFonts w:ascii="Arial Narrow" w:hAnsi="Arial Narrow" w:cs="Calibri"/>
                <w:b/>
                <w:sz w:val="16"/>
                <w:szCs w:val="16"/>
                <w:lang w:val="en-US" w:eastAsia="en-US"/>
              </w:rPr>
              <w:t>2009</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D55C49" w:rsidRPr="00324612" w:rsidRDefault="00D55C49" w:rsidP="00324612">
            <w:pPr>
              <w:widowControl/>
              <w:autoSpaceDN/>
              <w:adjustRightInd/>
              <w:jc w:val="center"/>
              <w:rPr>
                <w:rFonts w:ascii="Arial Narrow" w:hAnsi="Arial Narrow" w:cs="Calibri"/>
                <w:b/>
                <w:sz w:val="16"/>
                <w:szCs w:val="16"/>
                <w:lang w:val="en-US" w:eastAsia="en-US"/>
              </w:rPr>
            </w:pPr>
            <w:r w:rsidRPr="00324612">
              <w:rPr>
                <w:rFonts w:ascii="Arial Narrow" w:hAnsi="Arial Narrow" w:cs="Calibri"/>
                <w:b/>
                <w:sz w:val="16"/>
                <w:szCs w:val="16"/>
                <w:lang w:val="en-US" w:eastAsia="en-US"/>
              </w:rPr>
              <w:t>2010</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D55C49" w:rsidRPr="00324612" w:rsidRDefault="00D55C49" w:rsidP="00324612">
            <w:pPr>
              <w:widowControl/>
              <w:autoSpaceDN/>
              <w:adjustRightInd/>
              <w:jc w:val="center"/>
              <w:rPr>
                <w:rFonts w:ascii="Arial Narrow" w:hAnsi="Arial Narrow" w:cs="Calibri"/>
                <w:b/>
                <w:sz w:val="16"/>
                <w:szCs w:val="16"/>
                <w:lang w:val="en-US" w:eastAsia="en-US"/>
              </w:rPr>
            </w:pPr>
            <w:r w:rsidRPr="00324612">
              <w:rPr>
                <w:rFonts w:ascii="Arial Narrow" w:hAnsi="Arial Narrow" w:cs="Calibri"/>
                <w:b/>
                <w:sz w:val="16"/>
                <w:szCs w:val="16"/>
                <w:lang w:val="en-US" w:eastAsia="en-US"/>
              </w:rPr>
              <w:t>2011</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D55C49" w:rsidRPr="00324612" w:rsidRDefault="00D55C49" w:rsidP="00324612">
            <w:pPr>
              <w:widowControl/>
              <w:autoSpaceDN/>
              <w:adjustRightInd/>
              <w:jc w:val="center"/>
              <w:rPr>
                <w:rFonts w:ascii="Arial Narrow" w:hAnsi="Arial Narrow" w:cs="Calibri"/>
                <w:b/>
                <w:sz w:val="16"/>
                <w:szCs w:val="16"/>
                <w:lang w:val="en-US" w:eastAsia="en-US"/>
              </w:rPr>
            </w:pPr>
            <w:r w:rsidRPr="00324612">
              <w:rPr>
                <w:rFonts w:ascii="Arial Narrow" w:hAnsi="Arial Narrow" w:cs="Calibri"/>
                <w:b/>
                <w:sz w:val="16"/>
                <w:szCs w:val="16"/>
                <w:lang w:val="en-US" w:eastAsia="en-US"/>
              </w:rPr>
              <w:t>2012</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D55C49" w:rsidRPr="00324612" w:rsidRDefault="00D55C49" w:rsidP="00324612">
            <w:pPr>
              <w:widowControl/>
              <w:autoSpaceDN/>
              <w:adjustRightInd/>
              <w:jc w:val="center"/>
              <w:rPr>
                <w:rFonts w:ascii="Arial Narrow" w:hAnsi="Arial Narrow" w:cs="Calibri"/>
                <w:b/>
                <w:sz w:val="16"/>
                <w:szCs w:val="16"/>
                <w:lang w:val="en-US" w:eastAsia="en-US"/>
              </w:rPr>
            </w:pPr>
            <w:r w:rsidRPr="00324612">
              <w:rPr>
                <w:rFonts w:ascii="Arial Narrow" w:hAnsi="Arial Narrow" w:cs="Calibri"/>
                <w:b/>
                <w:sz w:val="16"/>
                <w:szCs w:val="16"/>
                <w:lang w:val="en-US" w:eastAsia="en-US"/>
              </w:rPr>
              <w:t>Rata-rata pertumbuhan</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ASET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ASET LANCAR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255"/>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Kas di Kas Daerah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26,650,857,698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35,192,098,591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44,026,090,415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38,990,056,674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33,600,288,117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7.97 </w:t>
            </w:r>
          </w:p>
        </w:tc>
      </w:tr>
      <w:tr w:rsidR="00D55C49" w:rsidRPr="00D55C49" w:rsidTr="00D55C49">
        <w:trPr>
          <w:trHeight w:val="51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Kas di Bendahara Pengeluaran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3,699,397,608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4,814,851,788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2,314,421,474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5,270,406,855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3,074,820,114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16.07 </w:t>
            </w:r>
          </w:p>
        </w:tc>
      </w:tr>
      <w:tr w:rsidR="00D55C49" w:rsidRPr="00D55C49" w:rsidTr="00D55C49">
        <w:trPr>
          <w:trHeight w:val="51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Kas di Bendahara Penerimaan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105,230,150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19,006,900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112,627,140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419,652,046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227,514,518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159.36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Kas di BLUD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4,937,034,579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Investasi jangka Pendek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Piutang Pajak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26,094,046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66,618,113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57,713,489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99,433,910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113,985,728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57.21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Piutang Retribusi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1,884,590,998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6,876,250,290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4,327,605,254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113.90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Piutang Lain-lain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1,658,232,608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2,168,343,207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590,996,879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580,484,042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686,896,092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(6.36)</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Bagian Lancar TPTGR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7,675,000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7,700,000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18,610,000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55,353,029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35,983,029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76.11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Persediaan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5,853,110,717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5,000,667,411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7,803,535,424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8,068,396,868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8,744,729,115.93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13.32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Aset lancar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38,000,597,827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47,269,286,010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56,808,585,819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60,360,033,714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55,748,856,546.93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10.80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INVESTASI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INVESTASI JANGKA PANJANG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i/>
                <w:iCs/>
                <w:sz w:val="16"/>
                <w:szCs w:val="16"/>
                <w:lang w:val="en-US" w:eastAsia="en-US"/>
              </w:rPr>
            </w:pPr>
            <w:r w:rsidRPr="00D55C49">
              <w:rPr>
                <w:rFonts w:ascii="Arial Narrow" w:hAnsi="Arial Narrow" w:cs="Calibri"/>
                <w:b/>
                <w:bCs/>
                <w:i/>
                <w:iCs/>
                <w:sz w:val="16"/>
                <w:szCs w:val="16"/>
                <w:lang w:val="en-US" w:eastAsia="en-US"/>
              </w:rPr>
              <w:t xml:space="preserve"> Investasi Non Permanen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Investasi Non Permanen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9,039,537,524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7,209,035,814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8,565,956,129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8,302,215,689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5,356,584,722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(10.00)</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Investasi Non Permanen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9,039,537,524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7,209,035,814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8,565,956,129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8,302,215,689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5,356,584,722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(10.00)</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i/>
                <w:iCs/>
                <w:sz w:val="16"/>
                <w:szCs w:val="16"/>
                <w:lang w:val="en-US" w:eastAsia="en-US"/>
              </w:rPr>
            </w:pPr>
            <w:r w:rsidRPr="00D55C49">
              <w:rPr>
                <w:rFonts w:ascii="Arial Narrow" w:hAnsi="Arial Narrow" w:cs="Calibri"/>
                <w:b/>
                <w:bCs/>
                <w:i/>
                <w:iCs/>
                <w:sz w:val="16"/>
                <w:szCs w:val="16"/>
                <w:lang w:val="en-US" w:eastAsia="en-US"/>
              </w:rPr>
              <w:t xml:space="preserve"> Investasi Permanen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Penyertaan Modal Pemerintah Daerah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26,228,984,529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29,184,077,529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32,218,577,287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34,733,577,287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57,974,935,710.56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24.10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Investasi  Permanen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26,228,984,529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29,184,077,529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32,218,577,287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34,733,577,287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57,974,935,710.56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24.10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Investasi  jangka Panjang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35,268,522,053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36,393,113,343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40,784,533,416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43,035,792,976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63,331,520,432.56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16.98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ASET TETAP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Tanah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295,835,758,793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297,070,283,973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304,301,325,837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305,404,971,255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480,984,049,529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15.18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Peralatan dan mesin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117,777,595,066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125,031,610,533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128,619,486,093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144,616,361,331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232,812,138,256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20.61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Gedung dan bangunan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441,728,635,292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491,641,191,041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492,115,075,679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532,693,561,571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691,535,860,607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12.37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Jalan, irigasi, dan jaringan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880,126,638,440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901,076,787,958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905,917,178,152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916,463,832,040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958,838,671,759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2.18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Aset tetap lainnya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16,887,041,845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21,490,283,177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20,175,923,930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30,825,841,130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51,972,841,864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35.63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Konstruksi dalam pengerjaan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16,939,925,600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2,051,361,757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11,739,589,000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2,755,751,600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1,290,969,700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63.68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Aset Tetap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1,769,295,595,036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1,838,361,518,439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1,862,868,578,691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1,932,760,318,927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2,417,434,531,715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8.52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DANA CADANGAN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Dana Cadangan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5,000,000,000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12,826,780,813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Dana cadangan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5,000,000,000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12,826,780,813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ASET LAINNYA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Aset Lain-Lain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2,463,325,480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3,524,011,148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4,624,519,667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5,533,054,452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3,985,881,834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16.49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Aset Lainnya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2,463,325,480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3,524,011,148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4,624,519,667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5,533,054,452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3,985,881,834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16.49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ASET DAERAH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1,845,028,040,396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1,925,547,928,940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1,965,086,217,593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2,046,689,200,069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2,553,327,571,341.49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8.83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KEWAJIBAN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lastRenderedPageBreak/>
              <w:t xml:space="preserve"> KEWAJIBAN JANGKA PENDEK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Utang perhitungan pihak ketiga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222,201,448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209,562,683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105,551,000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52,271,116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63,110,073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(21.27)</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Utang jangka pendek lainnya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5,207,240,365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2,561,121,985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2,165,474,850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4,271,845,357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5,036,205,740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12.22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Kewajiban jangka Pendek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5,429,441,813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2,770,684,668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2,271,025,850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4,324,116,473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5,099,315,813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10.33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KEWAJIBAN JANGKA PANJANG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Utang Dalam negeri Pemerintah Pusat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Utang Dalam negeri Pemerintah Daerah Lainnya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Utang Dalam Negeri Lembaga Keuangan Bank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Utang Dalam Negeri Lembaga Keuangan Bukan Bank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Utang Jangka Panjang Lainnya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Kewajiban jangka Panjang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KEWAJIBAN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5,429,441,813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2,770,684,668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2,271,025,850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4,324,116,473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5,099,315,813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10.33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EKUITAS DANA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EKUITAS DANA LANCAR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Cadangan Kas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Silpa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30,233,284,008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39,779,853,641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46,221,398,450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44,156,820,949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41,776,547,255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9.48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Pajak yang belum disetor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222,201,448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Pendapatan yang ditangguhkan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36,540,955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126,189,579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471,023,510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Cadangan Piutang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1,692,001,654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2,242,661,320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2,551,911,366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7,611,521,271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5,164,470,103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53.11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cadangan Persediaan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5,853,110,717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5,000,667,411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7,803,535,424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8,068,396,868.00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8,744,729,115.93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13.32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Dana yang harus disediakan untuk pembayaran utang jangka pendek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(5,429,441,813)</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(2,561,121,985)</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(2,165,474,850)</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(4,274,845,357)</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(5,036,205,740)</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11.74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EKUITAS DANA LANCAR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32,571,156,014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44,498,601,342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54,537,559,969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56,032,917,241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50,649,540,733.93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13.08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EKUITAS DANA INVESTASI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Diinvestasikan dalam Investasi Jangka Panjang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35,268,522,053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36,393,113,343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40,784,533,416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43,035,792,976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63,331,520,432.56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16.98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Diinvestasikan dalam aset tetap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1,769,295,595,036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1,838,361,518,439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1,862,868,578,691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1,932,760,318,927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2,417,434,531,715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8.52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Diinvestasikan dalam aset lainnya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2,463,325,480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3,524,011,148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4,624,519,667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5,533,054,452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3,985,881,834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16.49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Dana yang harus disediakan untuk pembayaran utang jangka PANJANG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EKUITAS DANA INVESTASI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1,807,027,442,569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1,878,278,642,930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1,908,277,631,774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1,981,329,166,355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2,484,751,933,981.56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8.69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EKUITAS DANA CADANGAN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7"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6"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424"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1585" w:type="dxa"/>
            <w:tcBorders>
              <w:top w:val="nil"/>
              <w:left w:val="nil"/>
              <w:bottom w:val="single" w:sz="4" w:space="0" w:color="auto"/>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Diinvestasikan dalam Dana Cadangan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5,000,000,000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12,826,780,813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EKUITAS DANA CADANGAN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5,000,000,000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12,826,780,813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EKUITAS DANA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1,839,598,598,583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1,922,777,244,272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1,962,815,191,743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2,042,362,083,596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2,548,228,255,528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8.86 </w:t>
            </w:r>
          </w:p>
        </w:tc>
      </w:tr>
      <w:tr w:rsidR="00D55C49" w:rsidRPr="00D55C49" w:rsidTr="00D55C49">
        <w:trPr>
          <w:trHeight w:val="3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JUMLAH KEWAJIBAN DAN EKUITAS  DANA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1,845,028,040,396 </w:t>
            </w:r>
          </w:p>
        </w:tc>
        <w:tc>
          <w:tcPr>
            <w:tcW w:w="1427"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1,925,547,928,940 </w:t>
            </w:r>
          </w:p>
        </w:tc>
        <w:tc>
          <w:tcPr>
            <w:tcW w:w="1426"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1,965,086,217,593 </w:t>
            </w:r>
          </w:p>
        </w:tc>
        <w:tc>
          <w:tcPr>
            <w:tcW w:w="1424"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2,046,686,200,069 </w:t>
            </w:r>
          </w:p>
        </w:tc>
        <w:tc>
          <w:tcPr>
            <w:tcW w:w="1585"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b/>
                <w:bCs/>
                <w:sz w:val="16"/>
                <w:szCs w:val="16"/>
                <w:lang w:val="en-US" w:eastAsia="en-US"/>
              </w:rPr>
            </w:pPr>
            <w:r w:rsidRPr="00D55C49">
              <w:rPr>
                <w:rFonts w:ascii="Arial Narrow" w:hAnsi="Arial Narrow" w:cs="Calibri"/>
                <w:b/>
                <w:bCs/>
                <w:sz w:val="16"/>
                <w:szCs w:val="16"/>
                <w:lang w:val="en-US" w:eastAsia="en-US"/>
              </w:rPr>
              <w:t xml:space="preserve">   2,553,327,571,341.49 </w:t>
            </w:r>
          </w:p>
        </w:tc>
        <w:tc>
          <w:tcPr>
            <w:tcW w:w="808" w:type="dxa"/>
            <w:tcBorders>
              <w:top w:val="nil"/>
              <w:left w:val="nil"/>
              <w:bottom w:val="single" w:sz="4" w:space="0" w:color="auto"/>
              <w:right w:val="single" w:sz="4" w:space="0" w:color="auto"/>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r w:rsidRPr="00D55C49">
              <w:rPr>
                <w:rFonts w:ascii="Arial Narrow" w:hAnsi="Arial Narrow" w:cs="Calibri"/>
                <w:sz w:val="16"/>
                <w:szCs w:val="16"/>
                <w:lang w:val="en-US" w:eastAsia="en-US"/>
              </w:rPr>
              <w:t xml:space="preserve">      8.83 </w:t>
            </w:r>
          </w:p>
        </w:tc>
      </w:tr>
      <w:tr w:rsidR="00D55C49" w:rsidRPr="00D55C49" w:rsidTr="00D55C49">
        <w:trPr>
          <w:trHeight w:val="360"/>
        </w:trPr>
        <w:tc>
          <w:tcPr>
            <w:tcW w:w="5903" w:type="dxa"/>
            <w:gridSpan w:val="4"/>
            <w:tcBorders>
              <w:top w:val="nil"/>
              <w:left w:val="nil"/>
              <w:bottom w:val="nil"/>
              <w:right w:val="nil"/>
            </w:tcBorders>
            <w:shd w:val="clear" w:color="auto" w:fill="auto"/>
            <w:noWrap/>
            <w:vAlign w:val="bottom"/>
            <w:hideMark/>
          </w:tcPr>
          <w:p w:rsidR="00D55C49" w:rsidRPr="00D55C49" w:rsidRDefault="00D55C49" w:rsidP="00213DE5">
            <w:pPr>
              <w:widowControl/>
              <w:autoSpaceDN/>
              <w:adjustRightInd/>
              <w:jc w:val="both"/>
              <w:rPr>
                <w:rFonts w:ascii="Arial Narrow" w:hAnsi="Arial Narrow" w:cs="Calibri"/>
                <w:color w:val="000000"/>
                <w:sz w:val="16"/>
                <w:szCs w:val="16"/>
                <w:lang w:val="en-US" w:eastAsia="en-US"/>
              </w:rPr>
            </w:pPr>
            <w:r w:rsidRPr="00D55C49">
              <w:rPr>
                <w:rFonts w:ascii="Arial Narrow" w:hAnsi="Arial Narrow" w:cs="Calibri"/>
                <w:color w:val="000000"/>
                <w:sz w:val="16"/>
                <w:szCs w:val="16"/>
                <w:lang w:val="en-US" w:eastAsia="en-US"/>
              </w:rPr>
              <w:t xml:space="preserve">Sumber : Laporan realisasi APBD </w:t>
            </w:r>
            <w:r w:rsidR="0067014D">
              <w:rPr>
                <w:rFonts w:ascii="Arial Narrow" w:hAnsi="Arial Narrow" w:cs="Calibri"/>
                <w:color w:val="000000"/>
                <w:sz w:val="16"/>
                <w:szCs w:val="16"/>
                <w:lang w:val="en-US" w:eastAsia="en-US"/>
              </w:rPr>
              <w:t xml:space="preserve"> </w:t>
            </w:r>
            <w:r w:rsidRPr="00D55C49">
              <w:rPr>
                <w:rFonts w:ascii="Arial Narrow" w:hAnsi="Arial Narrow" w:cs="Calibri"/>
                <w:color w:val="000000"/>
                <w:sz w:val="16"/>
                <w:szCs w:val="16"/>
                <w:lang w:val="en-US" w:eastAsia="en-US"/>
              </w:rPr>
              <w:t>Kab. Temanggung (data diolah)</w:t>
            </w:r>
          </w:p>
        </w:tc>
        <w:tc>
          <w:tcPr>
            <w:tcW w:w="1424" w:type="dxa"/>
            <w:tcBorders>
              <w:top w:val="nil"/>
              <w:left w:val="nil"/>
              <w:bottom w:val="nil"/>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p>
        </w:tc>
        <w:tc>
          <w:tcPr>
            <w:tcW w:w="1585" w:type="dxa"/>
            <w:tcBorders>
              <w:top w:val="nil"/>
              <w:left w:val="nil"/>
              <w:bottom w:val="nil"/>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p>
        </w:tc>
        <w:tc>
          <w:tcPr>
            <w:tcW w:w="808" w:type="dxa"/>
            <w:tcBorders>
              <w:top w:val="nil"/>
              <w:left w:val="nil"/>
              <w:bottom w:val="nil"/>
              <w:right w:val="nil"/>
            </w:tcBorders>
            <w:shd w:val="clear" w:color="auto" w:fill="auto"/>
            <w:vAlign w:val="center"/>
            <w:hideMark/>
          </w:tcPr>
          <w:p w:rsidR="00D55C49" w:rsidRPr="00D55C49" w:rsidRDefault="00D55C49" w:rsidP="00213DE5">
            <w:pPr>
              <w:widowControl/>
              <w:autoSpaceDN/>
              <w:adjustRightInd/>
              <w:jc w:val="both"/>
              <w:rPr>
                <w:rFonts w:ascii="Arial Narrow" w:hAnsi="Arial Narrow" w:cs="Calibri"/>
                <w:sz w:val="16"/>
                <w:szCs w:val="16"/>
                <w:lang w:val="en-US" w:eastAsia="en-US"/>
              </w:rPr>
            </w:pPr>
          </w:p>
        </w:tc>
      </w:tr>
    </w:tbl>
    <w:p w:rsidR="00430496" w:rsidRDefault="00430496" w:rsidP="00213DE5">
      <w:pPr>
        <w:pStyle w:val="ListParagraph"/>
        <w:spacing w:after="120" w:line="360" w:lineRule="auto"/>
        <w:ind w:left="1080"/>
        <w:jc w:val="both"/>
        <w:rPr>
          <w:rFonts w:ascii="Bookman Old Style" w:hAnsi="Bookman Old Style" w:cs="Estrangelo Edessa"/>
          <w:bCs/>
          <w:lang w:val="en-US"/>
        </w:rPr>
      </w:pPr>
    </w:p>
    <w:p w:rsidR="00D62DDE" w:rsidRDefault="00D62DDE" w:rsidP="00213DE5">
      <w:pPr>
        <w:pStyle w:val="ListParagraph"/>
        <w:spacing w:after="120" w:line="360" w:lineRule="auto"/>
        <w:ind w:left="1080"/>
        <w:jc w:val="both"/>
        <w:rPr>
          <w:rFonts w:ascii="Bookman Old Style" w:hAnsi="Bookman Old Style" w:cs="Estrangelo Edessa"/>
          <w:bCs/>
          <w:lang w:val="en-US"/>
        </w:rPr>
      </w:pPr>
    </w:p>
    <w:p w:rsidR="00E65CC8" w:rsidRDefault="00E65CC8" w:rsidP="00BD7D2C">
      <w:pPr>
        <w:pStyle w:val="ListParagraph"/>
        <w:spacing w:after="120" w:line="480" w:lineRule="auto"/>
        <w:ind w:left="1080" w:firstLine="720"/>
        <w:jc w:val="both"/>
        <w:rPr>
          <w:rFonts w:ascii="Bookman Old Style" w:hAnsi="Bookman Old Style" w:cs="Tahoma"/>
          <w:szCs w:val="22"/>
        </w:rPr>
      </w:pPr>
    </w:p>
    <w:p w:rsidR="00B42A64" w:rsidRPr="00B569DB" w:rsidRDefault="00B42A64" w:rsidP="00BD7D2C">
      <w:pPr>
        <w:pStyle w:val="ListParagraph"/>
        <w:spacing w:after="120" w:line="480" w:lineRule="auto"/>
        <w:ind w:left="1080" w:firstLine="720"/>
        <w:jc w:val="both"/>
        <w:rPr>
          <w:rFonts w:ascii="Bookman Old Style" w:hAnsi="Bookman Old Style" w:cs="Tahoma"/>
          <w:szCs w:val="22"/>
        </w:rPr>
      </w:pPr>
      <w:r w:rsidRPr="00B569DB">
        <w:rPr>
          <w:rFonts w:ascii="Bookman Old Style" w:hAnsi="Bookman Old Style" w:cs="Tahoma"/>
          <w:szCs w:val="22"/>
          <w:lang w:val="af-ZA"/>
        </w:rPr>
        <w:t xml:space="preserve">Aset daerah </w:t>
      </w:r>
      <w:r w:rsidRPr="00BD7D2C">
        <w:rPr>
          <w:rFonts w:ascii="Bookman Old Style" w:hAnsi="Bookman Old Style" w:cs="Tahoma"/>
          <w:lang w:val="af-ZA"/>
        </w:rPr>
        <w:t>merupakan</w:t>
      </w:r>
      <w:r w:rsidRPr="00B569DB">
        <w:rPr>
          <w:rFonts w:ascii="Bookman Old Style" w:hAnsi="Bookman Old Style" w:cs="Tahoma"/>
          <w:szCs w:val="22"/>
          <w:lang w:val="af-ZA"/>
        </w:rPr>
        <w:t xml:space="preserve"> aset yang memberikan informasi tentang sumber daya ekonomi yang dimiliki dan dikuasai pemerintah daerah, memberikan manfaat ekonomi dan sosial bagi pemerintah daerah maupun masyarakat di masa mendatang sebagai akibat dari peristiwa masa lalu, serta dapat diukur dalam uang. </w:t>
      </w:r>
      <w:r w:rsidRPr="00B569DB">
        <w:rPr>
          <w:rFonts w:ascii="Bookman Old Style" w:hAnsi="Bookman Old Style" w:cs="Tahoma"/>
          <w:szCs w:val="22"/>
        </w:rPr>
        <w:t xml:space="preserve">Selama kurun waktu </w:t>
      </w:r>
      <w:r w:rsidRPr="00B569DB">
        <w:rPr>
          <w:rFonts w:ascii="Bookman Old Style" w:hAnsi="Bookman Old Style" w:cs="Tahoma"/>
          <w:szCs w:val="22"/>
          <w:lang w:val="af-ZA"/>
        </w:rPr>
        <w:t>2008-2012</w:t>
      </w:r>
      <w:r w:rsidRPr="00B569DB">
        <w:rPr>
          <w:rFonts w:ascii="Bookman Old Style" w:hAnsi="Bookman Old Style" w:cs="Tahoma"/>
          <w:szCs w:val="22"/>
        </w:rPr>
        <w:t xml:space="preserve">, pertumbuhan rata-rata jumlah aset daerah </w:t>
      </w:r>
      <w:r w:rsidRPr="00B569DB">
        <w:rPr>
          <w:rFonts w:ascii="Bookman Old Style" w:hAnsi="Bookman Old Style" w:cs="Tahoma"/>
          <w:szCs w:val="22"/>
          <w:lang w:val="af-ZA"/>
        </w:rPr>
        <w:t xml:space="preserve">Pemerintah Kabupaten Temanggung </w:t>
      </w:r>
      <w:r w:rsidRPr="00B569DB">
        <w:rPr>
          <w:rFonts w:ascii="Bookman Old Style" w:hAnsi="Bookman Old Style" w:cs="Tahoma"/>
          <w:szCs w:val="22"/>
        </w:rPr>
        <w:t xml:space="preserve">mencapai 7,91% yang berarti bahwa jumlah aset </w:t>
      </w:r>
      <w:r w:rsidRPr="00B569DB">
        <w:rPr>
          <w:rFonts w:ascii="Bookman Old Style" w:hAnsi="Bookman Old Style" w:cs="Tahoma"/>
          <w:szCs w:val="22"/>
          <w:lang w:val="af-ZA"/>
        </w:rPr>
        <w:t xml:space="preserve">Pemerintah Kabupaten Temanggung </w:t>
      </w:r>
      <w:r w:rsidRPr="00B569DB">
        <w:rPr>
          <w:rFonts w:ascii="Bookman Old Style" w:hAnsi="Bookman Old Style" w:cs="Tahoma"/>
          <w:szCs w:val="22"/>
        </w:rPr>
        <w:t xml:space="preserve">meningkat sebesar 7.91% setiap tahun. </w:t>
      </w:r>
    </w:p>
    <w:p w:rsidR="00B42A64" w:rsidRPr="00B569DB" w:rsidRDefault="00B42A64" w:rsidP="00BD7D2C">
      <w:pPr>
        <w:pStyle w:val="ListParagraph"/>
        <w:spacing w:after="120" w:line="480" w:lineRule="auto"/>
        <w:ind w:left="1080" w:firstLine="720"/>
        <w:jc w:val="both"/>
        <w:rPr>
          <w:rFonts w:ascii="Bookman Old Style" w:hAnsi="Bookman Old Style" w:cs="Tahoma"/>
          <w:lang w:val="af-ZA"/>
        </w:rPr>
      </w:pPr>
      <w:r w:rsidRPr="00B569DB">
        <w:rPr>
          <w:rFonts w:ascii="Bookman Old Style" w:hAnsi="Bookman Old Style" w:cs="Tahoma"/>
          <w:bCs/>
        </w:rPr>
        <w:t xml:space="preserve">Selanjutnya, </w:t>
      </w:r>
      <w:r w:rsidRPr="00BD7D2C">
        <w:rPr>
          <w:rFonts w:ascii="Bookman Old Style" w:hAnsi="Bookman Old Style" w:cs="Tahoma"/>
          <w:lang w:val="af-ZA"/>
        </w:rPr>
        <w:t>tingkat</w:t>
      </w:r>
      <w:r w:rsidRPr="00B569DB">
        <w:rPr>
          <w:rFonts w:ascii="Bookman Old Style" w:hAnsi="Bookman Old Style" w:cs="Tahoma"/>
          <w:bCs/>
        </w:rPr>
        <w:t xml:space="preserve"> kualitas pengelolaan keuangan daerah dapat diketahui berdasarkan analisis </w:t>
      </w:r>
      <w:r w:rsidRPr="00B569DB">
        <w:rPr>
          <w:rFonts w:ascii="Bookman Old Style" w:hAnsi="Bookman Old Style" w:cs="Tahoma"/>
          <w:lang w:val="af-ZA"/>
        </w:rPr>
        <w:t xml:space="preserve">rasio atau perbandingan antara kelompok/elemen laporan keuangan yang satu dengan kelompok yang lain. Beberapa rasio yang dapat diterapkan di sektor publik adalah rasio likuiditas, rasio solvabilitas dan rasio utang. Rasio likuiditas terdiri rasio lancar </w:t>
      </w:r>
      <w:r w:rsidRPr="00B569DB">
        <w:rPr>
          <w:rFonts w:ascii="Bookman Old Style" w:hAnsi="Bookman Old Style" w:cs="Tahoma"/>
          <w:i/>
          <w:lang w:val="af-ZA"/>
        </w:rPr>
        <w:t>(current ratio),</w:t>
      </w:r>
      <w:r w:rsidRPr="00B569DB">
        <w:rPr>
          <w:rFonts w:ascii="Bookman Old Style" w:hAnsi="Bookman Old Style" w:cs="Tahoma"/>
          <w:lang w:val="af-ZA"/>
        </w:rPr>
        <w:t xml:space="preserve"> rasio kas </w:t>
      </w:r>
      <w:r w:rsidRPr="00B569DB">
        <w:rPr>
          <w:rFonts w:ascii="Bookman Old Style" w:hAnsi="Bookman Old Style" w:cs="Tahoma"/>
          <w:i/>
          <w:lang w:val="af-ZA"/>
        </w:rPr>
        <w:t>(cash ratio)</w:t>
      </w:r>
      <w:r w:rsidRPr="00B569DB">
        <w:rPr>
          <w:rFonts w:ascii="Bookman Old Style" w:hAnsi="Bookman Old Style" w:cs="Tahoma"/>
          <w:lang w:val="af-ZA"/>
        </w:rPr>
        <w:t xml:space="preserve"> dan rasio cepat </w:t>
      </w:r>
      <w:r w:rsidRPr="00B569DB">
        <w:rPr>
          <w:rFonts w:ascii="Bookman Old Style" w:hAnsi="Bookman Old Style" w:cs="Tahoma"/>
          <w:i/>
          <w:lang w:val="af-ZA"/>
        </w:rPr>
        <w:t>(quick ratio).</w:t>
      </w:r>
      <w:r w:rsidRPr="00B569DB">
        <w:rPr>
          <w:rFonts w:ascii="Bookman Old Style" w:hAnsi="Bookman Old Style" w:cs="Tahoma"/>
          <w:lang w:val="af-ZA"/>
        </w:rPr>
        <w:t xml:space="preserve"> Sedangkan rasio lancar </w:t>
      </w:r>
      <w:r w:rsidRPr="00B569DB">
        <w:rPr>
          <w:rFonts w:ascii="Bookman Old Style" w:hAnsi="Bookman Old Style" w:cs="Tahoma"/>
          <w:i/>
          <w:lang w:val="af-ZA"/>
        </w:rPr>
        <w:t xml:space="preserve">(current ratio) </w:t>
      </w:r>
      <w:r w:rsidRPr="00B569DB">
        <w:rPr>
          <w:rFonts w:ascii="Bookman Old Style" w:hAnsi="Bookman Old Style" w:cs="Tahoma"/>
          <w:lang w:val="af-ZA"/>
        </w:rPr>
        <w:t>adalah rasio standar untuk menilai kesehatan organisasi. Rasio ini menunjukkan apakah pemerintah daerah memiliki aset yang cukup untuk melunasi kewajiban yang jatuh tempo. Kualitas pengelolaan keuangan daerah dikategorikan baik apabila nilai rasio lebih dari satu.</w:t>
      </w:r>
    </w:p>
    <w:p w:rsidR="00026756" w:rsidRDefault="00026756" w:rsidP="00BD7D2C">
      <w:pPr>
        <w:pStyle w:val="ListParagraph"/>
        <w:spacing w:after="120" w:line="480" w:lineRule="auto"/>
        <w:ind w:left="1080" w:firstLine="720"/>
        <w:jc w:val="both"/>
        <w:rPr>
          <w:rFonts w:ascii="Bookman Old Style" w:hAnsi="Bookman Old Style" w:cs="Estrangelo Edessa"/>
          <w:bCs/>
          <w:lang w:val="en-US"/>
        </w:rPr>
      </w:pPr>
      <w:r w:rsidRPr="00BD7D2C">
        <w:rPr>
          <w:rFonts w:ascii="Bookman Old Style" w:hAnsi="Bookman Old Style" w:cs="Tahoma"/>
          <w:lang w:val="af-ZA"/>
        </w:rPr>
        <w:t>Untuk</w:t>
      </w:r>
      <w:r>
        <w:rPr>
          <w:rFonts w:ascii="Bookman Old Style" w:hAnsi="Bookman Old Style" w:cs="Estrangelo Edessa"/>
          <w:bCs/>
          <w:lang w:val="en-US"/>
        </w:rPr>
        <w:t xml:space="preserve"> menganalisa neraca daerah maka dapat menggunakan analisa rasio </w:t>
      </w:r>
      <w:r w:rsidR="0037734B">
        <w:rPr>
          <w:rFonts w:ascii="Bookman Old Style" w:hAnsi="Bookman Old Style" w:cs="Estrangelo Edessa"/>
          <w:bCs/>
          <w:lang w:val="en-US"/>
        </w:rPr>
        <w:t xml:space="preserve">likuiditas </w:t>
      </w:r>
      <w:r w:rsidR="004F1AF2">
        <w:rPr>
          <w:rFonts w:ascii="Bookman Old Style" w:hAnsi="Bookman Old Style" w:cs="Estrangelo Edessa"/>
          <w:bCs/>
          <w:lang w:val="en-US"/>
        </w:rPr>
        <w:t xml:space="preserve">sebagai </w:t>
      </w:r>
      <w:r>
        <w:rPr>
          <w:rFonts w:ascii="Bookman Old Style" w:hAnsi="Bookman Old Style" w:cs="Estrangelo Edessa"/>
          <w:bCs/>
          <w:lang w:val="en-US"/>
        </w:rPr>
        <w:t>berikut:</w:t>
      </w:r>
    </w:p>
    <w:p w:rsidR="004F1AF2" w:rsidRDefault="004F1AF2" w:rsidP="00AB4D22">
      <w:pPr>
        <w:pStyle w:val="ListParagraph"/>
        <w:numPr>
          <w:ilvl w:val="0"/>
          <w:numId w:val="7"/>
        </w:numPr>
        <w:spacing w:after="120" w:line="480" w:lineRule="auto"/>
        <w:jc w:val="both"/>
        <w:rPr>
          <w:rFonts w:ascii="Bookman Old Style" w:hAnsi="Bookman Old Style" w:cs="Estrangelo Edessa"/>
          <w:bCs/>
          <w:lang w:val="en-US"/>
        </w:rPr>
      </w:pPr>
      <w:r>
        <w:rPr>
          <w:rFonts w:ascii="Bookman Old Style" w:hAnsi="Bookman Old Style" w:cs="Estrangelo Edessa"/>
          <w:bCs/>
          <w:lang w:val="en-US"/>
        </w:rPr>
        <w:t>Rasio Lancar</w:t>
      </w:r>
    </w:p>
    <w:p w:rsidR="004F1AF2" w:rsidRDefault="004F1AF2" w:rsidP="00AB4D22">
      <w:pPr>
        <w:pStyle w:val="ListParagraph"/>
        <w:spacing w:after="120" w:line="480" w:lineRule="auto"/>
        <w:ind w:left="1440"/>
        <w:jc w:val="both"/>
        <w:rPr>
          <w:rFonts w:ascii="Bookman Old Style" w:hAnsi="Bookman Old Style" w:cs="Estrangelo Edessa"/>
          <w:bCs/>
          <w:lang w:val="en-US"/>
        </w:rPr>
      </w:pPr>
      <w:r>
        <w:rPr>
          <w:rFonts w:ascii="Bookman Old Style" w:hAnsi="Bookman Old Style" w:cs="Estrangelo Edessa"/>
          <w:bCs/>
          <w:lang w:val="en-US"/>
        </w:rPr>
        <w:t xml:space="preserve">Rasio ini menunjukkan hubungan antara kas dan asset </w:t>
      </w:r>
      <w:r w:rsidR="00C30944">
        <w:rPr>
          <w:rFonts w:ascii="Bookman Old Style" w:hAnsi="Bookman Old Style" w:cs="Estrangelo Edessa"/>
          <w:bCs/>
          <w:lang w:val="en-US"/>
        </w:rPr>
        <w:t>lanca</w:t>
      </w:r>
      <w:r>
        <w:rPr>
          <w:rFonts w:ascii="Bookman Old Style" w:hAnsi="Bookman Old Style" w:cs="Estrangelo Edessa"/>
          <w:bCs/>
          <w:lang w:val="en-US"/>
        </w:rPr>
        <w:t>r lainnya</w:t>
      </w:r>
      <w:r w:rsidR="00C30944">
        <w:rPr>
          <w:rFonts w:ascii="Bookman Old Style" w:hAnsi="Bookman Old Style" w:cs="Estrangelo Edessa"/>
          <w:bCs/>
          <w:lang w:val="en-US"/>
        </w:rPr>
        <w:t xml:space="preserve"> dalam hal ini dari entitas pemerintah daerah dengan kewajiban lancarnya untuk melihat kemampuan pemerintah </w:t>
      </w:r>
      <w:r w:rsidR="00C30944">
        <w:rPr>
          <w:rFonts w:ascii="Bookman Old Style" w:hAnsi="Bookman Old Style" w:cs="Estrangelo Edessa"/>
          <w:bCs/>
          <w:lang w:val="en-US"/>
        </w:rPr>
        <w:lastRenderedPageBreak/>
        <w:t>daerah dalam memenuhi kewajiban lancarnya.</w:t>
      </w:r>
    </w:p>
    <w:p w:rsidR="00CF55B5" w:rsidRDefault="00CF55B5" w:rsidP="00213DE5">
      <w:pPr>
        <w:ind w:left="720"/>
        <w:jc w:val="both"/>
        <w:rPr>
          <w:rFonts w:ascii="Bookman Old Style" w:hAnsi="Bookman Old Style" w:cs="Estrangelo Edessa"/>
          <w:bCs/>
          <w:lang w:val="en-US"/>
        </w:rPr>
      </w:pPr>
    </w:p>
    <w:p w:rsidR="00C30944" w:rsidRPr="00E65CC8" w:rsidRDefault="00103F1C" w:rsidP="00745CEE">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E65CC8">
        <w:rPr>
          <w:rFonts w:ascii="Bookman Old Style" w:hAnsi="Bookman Old Style" w:cs="Estrangelo Edessa"/>
          <w:bCs/>
        </w:rPr>
        <w:t>3</w:t>
      </w:r>
      <w:r w:rsidR="00C30944">
        <w:rPr>
          <w:rFonts w:ascii="Bookman Old Style" w:hAnsi="Bookman Old Style" w:cs="Estrangelo Edessa"/>
          <w:bCs/>
          <w:lang w:val="en-US"/>
        </w:rPr>
        <w:t>.1</w:t>
      </w:r>
      <w:r w:rsidR="00745CEE">
        <w:rPr>
          <w:rFonts w:ascii="Bookman Old Style" w:hAnsi="Bookman Old Style" w:cs="Estrangelo Edessa"/>
          <w:bCs/>
          <w:lang w:val="en-US"/>
        </w:rPr>
        <w:t>8</w:t>
      </w:r>
      <w:r w:rsidR="00E65CC8">
        <w:rPr>
          <w:rFonts w:ascii="Bookman Old Style" w:hAnsi="Bookman Old Style" w:cs="Estrangelo Edessa"/>
          <w:bCs/>
        </w:rPr>
        <w:t>.</w:t>
      </w:r>
    </w:p>
    <w:p w:rsidR="00E65CC8" w:rsidRDefault="00C30944" w:rsidP="00745CEE">
      <w:pPr>
        <w:ind w:left="720"/>
        <w:jc w:val="center"/>
        <w:rPr>
          <w:rFonts w:ascii="Bookman Old Style" w:hAnsi="Bookman Old Style" w:cs="Estrangelo Edessa"/>
          <w:bCs/>
        </w:rPr>
      </w:pPr>
      <w:r>
        <w:rPr>
          <w:rFonts w:ascii="Bookman Old Style" w:hAnsi="Bookman Old Style" w:cs="Estrangelo Edessa"/>
          <w:bCs/>
          <w:lang w:val="en-US"/>
        </w:rPr>
        <w:t xml:space="preserve">Rasio </w:t>
      </w:r>
      <w:r w:rsidR="00E955A1">
        <w:rPr>
          <w:rFonts w:ascii="Bookman Old Style" w:hAnsi="Bookman Old Style" w:cs="Estrangelo Edessa"/>
          <w:bCs/>
          <w:lang w:val="en-US"/>
        </w:rPr>
        <w:t xml:space="preserve">Lancar </w:t>
      </w:r>
    </w:p>
    <w:p w:rsidR="00C30944" w:rsidRDefault="00C30944" w:rsidP="00745CEE">
      <w:pPr>
        <w:ind w:left="720"/>
        <w:jc w:val="center"/>
        <w:rPr>
          <w:rFonts w:ascii="Bookman Old Style" w:hAnsi="Bookman Old Style" w:cs="Estrangelo Edessa"/>
          <w:bCs/>
          <w:lang w:val="en-US"/>
        </w:rPr>
      </w:pPr>
      <w:r>
        <w:rPr>
          <w:rFonts w:ascii="Bookman Old Style" w:hAnsi="Bookman Old Style" w:cs="Estrangelo Edessa"/>
          <w:bCs/>
          <w:lang w:val="en-US"/>
        </w:rPr>
        <w:t>Kabupaten Temanggung</w:t>
      </w:r>
    </w:p>
    <w:p w:rsidR="00C30944" w:rsidRDefault="00C30944" w:rsidP="00745CEE">
      <w:pPr>
        <w:ind w:left="720"/>
        <w:jc w:val="center"/>
        <w:rPr>
          <w:rFonts w:ascii="Bookman Old Style" w:hAnsi="Bookman Old Style" w:cs="Estrangelo Edessa"/>
          <w:bCs/>
          <w:lang w:val="en-US"/>
        </w:rPr>
      </w:pPr>
      <w:r>
        <w:rPr>
          <w:rFonts w:ascii="Bookman Old Style" w:hAnsi="Bookman Old Style" w:cs="Estrangelo Edessa"/>
          <w:bCs/>
          <w:lang w:val="en-US"/>
        </w:rPr>
        <w:t>Tahun 2008-2012</w:t>
      </w:r>
    </w:p>
    <w:p w:rsidR="00C30944" w:rsidRDefault="00C30944" w:rsidP="00213DE5">
      <w:pPr>
        <w:pStyle w:val="ListParagraph"/>
        <w:spacing w:after="120" w:line="360" w:lineRule="auto"/>
        <w:ind w:left="1440"/>
        <w:jc w:val="both"/>
        <w:rPr>
          <w:rFonts w:ascii="Bookman Old Style" w:hAnsi="Bookman Old Style" w:cs="Estrangelo Edessa"/>
          <w:bCs/>
          <w:lang w:val="en-US"/>
        </w:rPr>
      </w:pPr>
    </w:p>
    <w:tbl>
      <w:tblPr>
        <w:tblW w:w="7493" w:type="dxa"/>
        <w:tblInd w:w="1548" w:type="dxa"/>
        <w:tblLook w:val="04A0"/>
      </w:tblPr>
      <w:tblGrid>
        <w:gridCol w:w="1170"/>
        <w:gridCol w:w="2430"/>
        <w:gridCol w:w="2340"/>
        <w:gridCol w:w="1553"/>
      </w:tblGrid>
      <w:tr w:rsidR="00E955A1" w:rsidRPr="00E955A1" w:rsidTr="00E955A1">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TAHUN</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AKTIVA LANCAR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KEWAJIBAN JK PENDEK</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RASIO</w:t>
            </w:r>
          </w:p>
        </w:tc>
      </w:tr>
      <w:tr w:rsidR="00E955A1" w:rsidRPr="00E955A1" w:rsidTr="00CF55B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2008</w:t>
            </w:r>
          </w:p>
        </w:tc>
        <w:tc>
          <w:tcPr>
            <w:tcW w:w="243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38,000,597,827</w:t>
            </w:r>
          </w:p>
        </w:tc>
        <w:tc>
          <w:tcPr>
            <w:tcW w:w="234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5,429,441,813</w:t>
            </w:r>
          </w:p>
        </w:tc>
        <w:tc>
          <w:tcPr>
            <w:tcW w:w="1553"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7.00</w:t>
            </w:r>
          </w:p>
        </w:tc>
      </w:tr>
      <w:tr w:rsidR="00E955A1" w:rsidRPr="00E955A1" w:rsidTr="00CF55B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2009</w:t>
            </w:r>
          </w:p>
        </w:tc>
        <w:tc>
          <w:tcPr>
            <w:tcW w:w="243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47,269,286,010</w:t>
            </w:r>
          </w:p>
        </w:tc>
        <w:tc>
          <w:tcPr>
            <w:tcW w:w="234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2,770,684,668</w:t>
            </w:r>
          </w:p>
        </w:tc>
        <w:tc>
          <w:tcPr>
            <w:tcW w:w="1553"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17.06</w:t>
            </w:r>
          </w:p>
        </w:tc>
      </w:tr>
      <w:tr w:rsidR="00E955A1" w:rsidRPr="00E955A1" w:rsidTr="00CF55B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2010</w:t>
            </w:r>
          </w:p>
        </w:tc>
        <w:tc>
          <w:tcPr>
            <w:tcW w:w="243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56,808,585,819</w:t>
            </w:r>
          </w:p>
        </w:tc>
        <w:tc>
          <w:tcPr>
            <w:tcW w:w="234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2,271,025,850</w:t>
            </w:r>
          </w:p>
        </w:tc>
        <w:tc>
          <w:tcPr>
            <w:tcW w:w="1553"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25.01</w:t>
            </w:r>
          </w:p>
        </w:tc>
      </w:tr>
      <w:tr w:rsidR="00E955A1" w:rsidRPr="00E955A1" w:rsidTr="00CF55B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2011</w:t>
            </w:r>
          </w:p>
        </w:tc>
        <w:tc>
          <w:tcPr>
            <w:tcW w:w="243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60,360,033,714</w:t>
            </w:r>
          </w:p>
        </w:tc>
        <w:tc>
          <w:tcPr>
            <w:tcW w:w="234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4,324,116,473</w:t>
            </w:r>
          </w:p>
        </w:tc>
        <w:tc>
          <w:tcPr>
            <w:tcW w:w="1553"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13.96</w:t>
            </w:r>
          </w:p>
        </w:tc>
      </w:tr>
      <w:tr w:rsidR="00E955A1" w:rsidRPr="00E955A1" w:rsidTr="00CF55B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2012</w:t>
            </w:r>
          </w:p>
        </w:tc>
        <w:tc>
          <w:tcPr>
            <w:tcW w:w="243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55,748,856,547</w:t>
            </w:r>
          </w:p>
        </w:tc>
        <w:tc>
          <w:tcPr>
            <w:tcW w:w="234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5,099,315,813</w:t>
            </w:r>
          </w:p>
        </w:tc>
        <w:tc>
          <w:tcPr>
            <w:tcW w:w="1553"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10.93</w:t>
            </w:r>
          </w:p>
        </w:tc>
      </w:tr>
      <w:tr w:rsidR="00E955A1" w:rsidRPr="00E955A1" w:rsidTr="00CF55B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Rata-rata</w:t>
            </w:r>
          </w:p>
        </w:tc>
        <w:tc>
          <w:tcPr>
            <w:tcW w:w="243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51,637,471,983</w:t>
            </w:r>
          </w:p>
        </w:tc>
        <w:tc>
          <w:tcPr>
            <w:tcW w:w="2340"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right"/>
              <w:rPr>
                <w:rFonts w:ascii="Calibri" w:hAnsi="Calibri" w:cs="Calibri"/>
                <w:color w:val="000000"/>
                <w:lang w:val="en-US" w:eastAsia="en-US"/>
              </w:rPr>
            </w:pPr>
            <w:r w:rsidRPr="00E955A1">
              <w:rPr>
                <w:rFonts w:ascii="Calibri" w:hAnsi="Calibri" w:cs="Calibri"/>
                <w:color w:val="000000"/>
                <w:sz w:val="22"/>
                <w:szCs w:val="22"/>
                <w:lang w:val="en-US" w:eastAsia="en-US"/>
              </w:rPr>
              <w:t>3,978,916,923</w:t>
            </w:r>
          </w:p>
        </w:tc>
        <w:tc>
          <w:tcPr>
            <w:tcW w:w="1553" w:type="dxa"/>
            <w:tcBorders>
              <w:top w:val="nil"/>
              <w:left w:val="nil"/>
              <w:bottom w:val="single" w:sz="4" w:space="0" w:color="auto"/>
              <w:right w:val="single" w:sz="4" w:space="0" w:color="auto"/>
            </w:tcBorders>
            <w:shd w:val="clear" w:color="auto" w:fill="auto"/>
            <w:noWrap/>
            <w:vAlign w:val="center"/>
            <w:hideMark/>
          </w:tcPr>
          <w:p w:rsidR="00E955A1" w:rsidRPr="00E955A1" w:rsidRDefault="00E955A1" w:rsidP="00324612">
            <w:pPr>
              <w:widowControl/>
              <w:autoSpaceDN/>
              <w:adjustRightInd/>
              <w:jc w:val="center"/>
              <w:rPr>
                <w:rFonts w:ascii="Calibri" w:hAnsi="Calibri" w:cs="Calibri"/>
                <w:color w:val="000000"/>
                <w:lang w:val="en-US" w:eastAsia="en-US"/>
              </w:rPr>
            </w:pPr>
            <w:r w:rsidRPr="00E955A1">
              <w:rPr>
                <w:rFonts w:ascii="Calibri" w:hAnsi="Calibri" w:cs="Calibri"/>
                <w:color w:val="000000"/>
                <w:sz w:val="22"/>
                <w:szCs w:val="22"/>
                <w:lang w:val="en-US" w:eastAsia="en-US"/>
              </w:rPr>
              <w:t>14.79</w:t>
            </w:r>
          </w:p>
        </w:tc>
      </w:tr>
    </w:tbl>
    <w:p w:rsidR="00A76061" w:rsidRDefault="00366804" w:rsidP="00213DE5">
      <w:pPr>
        <w:pStyle w:val="ListParagraph"/>
        <w:spacing w:after="120" w:line="360" w:lineRule="auto"/>
        <w:ind w:left="1440"/>
        <w:jc w:val="both"/>
        <w:rPr>
          <w:rFonts w:ascii="Bookman Old Style" w:hAnsi="Bookman Old Style" w:cs="Estrangelo Edessa"/>
          <w:bCs/>
          <w:lang w:val="en-US"/>
        </w:rPr>
      </w:pPr>
      <w:r w:rsidRPr="00D55C49">
        <w:rPr>
          <w:rFonts w:ascii="Arial Narrow" w:hAnsi="Arial Narrow" w:cs="Calibri"/>
          <w:color w:val="000000"/>
          <w:sz w:val="16"/>
          <w:szCs w:val="16"/>
          <w:lang w:val="en-US" w:eastAsia="en-US"/>
        </w:rPr>
        <w:t xml:space="preserve">Sumber : Laporan realisasi APBD </w:t>
      </w:r>
      <w:r w:rsidR="0067014D">
        <w:rPr>
          <w:rFonts w:ascii="Arial Narrow" w:hAnsi="Arial Narrow" w:cs="Calibri"/>
          <w:color w:val="000000"/>
          <w:sz w:val="16"/>
          <w:szCs w:val="16"/>
          <w:lang w:val="en-US" w:eastAsia="en-US"/>
        </w:rPr>
        <w:t xml:space="preserve"> </w:t>
      </w:r>
      <w:r w:rsidRPr="00D55C49">
        <w:rPr>
          <w:rFonts w:ascii="Arial Narrow" w:hAnsi="Arial Narrow" w:cs="Calibri"/>
          <w:color w:val="000000"/>
          <w:sz w:val="16"/>
          <w:szCs w:val="16"/>
          <w:lang w:val="en-US" w:eastAsia="en-US"/>
        </w:rPr>
        <w:t>Kab. Temanggung (data diolah)</w:t>
      </w:r>
    </w:p>
    <w:p w:rsidR="00A76061" w:rsidRDefault="00A76061" w:rsidP="00213DE5">
      <w:pPr>
        <w:pStyle w:val="ListParagraph"/>
        <w:spacing w:after="120" w:line="360" w:lineRule="auto"/>
        <w:ind w:left="1440"/>
        <w:jc w:val="both"/>
        <w:rPr>
          <w:rFonts w:ascii="Bookman Old Style" w:hAnsi="Bookman Old Style" w:cs="Estrangelo Edessa"/>
          <w:bCs/>
          <w:lang w:val="en-US"/>
        </w:rPr>
      </w:pPr>
    </w:p>
    <w:p w:rsidR="001578DF" w:rsidRDefault="001578DF" w:rsidP="00AB4D22">
      <w:pPr>
        <w:pStyle w:val="ListParagraph"/>
        <w:spacing w:after="120" w:line="480" w:lineRule="auto"/>
        <w:ind w:left="1440"/>
        <w:jc w:val="both"/>
        <w:rPr>
          <w:rFonts w:ascii="Bookman Old Style" w:hAnsi="Bookman Old Style" w:cs="Estrangelo Edessa"/>
          <w:bCs/>
          <w:lang w:val="en-US"/>
        </w:rPr>
      </w:pPr>
      <w:r>
        <w:rPr>
          <w:rFonts w:ascii="Bookman Old Style" w:hAnsi="Bookman Old Style" w:cs="Estrangelo Edessa"/>
          <w:bCs/>
          <w:lang w:val="en-US"/>
        </w:rPr>
        <w:t xml:space="preserve">Meski terlihat mengalami trend penurunan terutama di 2 (dua) tahun terakhir namun rasio lancar di </w:t>
      </w:r>
      <w:r w:rsidR="00472D8B">
        <w:rPr>
          <w:rFonts w:ascii="Bookman Old Style" w:hAnsi="Bookman Old Style" w:cs="Estrangelo Edessa"/>
          <w:bCs/>
          <w:lang w:val="en-US"/>
        </w:rPr>
        <w:t xml:space="preserve">Tahun </w:t>
      </w:r>
      <w:r>
        <w:rPr>
          <w:rFonts w:ascii="Bookman Old Style" w:hAnsi="Bookman Old Style" w:cs="Estrangelo Edessa"/>
          <w:bCs/>
          <w:lang w:val="en-US"/>
        </w:rPr>
        <w:t>2012 menunjukkan Pemerintah Kabupaten Temanggung masih sangat sehat karena aktiva lanc</w:t>
      </w:r>
      <w:r w:rsidR="009E06E7">
        <w:rPr>
          <w:rFonts w:ascii="Bookman Old Style" w:hAnsi="Bookman Old Style" w:cs="Estrangelo Edessa"/>
          <w:bCs/>
          <w:lang w:val="en-US"/>
        </w:rPr>
        <w:t>a</w:t>
      </w:r>
      <w:r>
        <w:rPr>
          <w:rFonts w:ascii="Bookman Old Style" w:hAnsi="Bookman Old Style" w:cs="Estrangelo Edessa"/>
          <w:bCs/>
          <w:lang w:val="en-US"/>
        </w:rPr>
        <w:t>r masih lebih besar daripada kewajiban jangka pendek yang harus dipenuhi.</w:t>
      </w:r>
    </w:p>
    <w:p w:rsidR="00A76061" w:rsidRDefault="00A76061" w:rsidP="00AB4D22">
      <w:pPr>
        <w:pStyle w:val="ListParagraph"/>
        <w:spacing w:after="120" w:line="480" w:lineRule="auto"/>
        <w:ind w:left="1440"/>
        <w:jc w:val="both"/>
        <w:rPr>
          <w:rFonts w:ascii="Bookman Old Style" w:hAnsi="Bookman Old Style" w:cs="Estrangelo Edessa"/>
          <w:bCs/>
          <w:lang w:val="en-US"/>
        </w:rPr>
      </w:pPr>
    </w:p>
    <w:p w:rsidR="004F1AF2" w:rsidRDefault="000A7AC6" w:rsidP="00AB4D22">
      <w:pPr>
        <w:pStyle w:val="ListParagraph"/>
        <w:numPr>
          <w:ilvl w:val="0"/>
          <w:numId w:val="7"/>
        </w:numPr>
        <w:spacing w:after="120" w:line="480" w:lineRule="auto"/>
        <w:jc w:val="both"/>
        <w:rPr>
          <w:rFonts w:ascii="Bookman Old Style" w:hAnsi="Bookman Old Style" w:cs="Estrangelo Edessa"/>
          <w:bCs/>
          <w:lang w:val="en-US"/>
        </w:rPr>
      </w:pPr>
      <w:r>
        <w:rPr>
          <w:rFonts w:ascii="Bookman Old Style" w:hAnsi="Bookman Old Style" w:cs="Estrangelo Edessa"/>
          <w:bCs/>
          <w:lang w:val="en-US"/>
        </w:rPr>
        <w:t>Rasio Cepat</w:t>
      </w:r>
    </w:p>
    <w:p w:rsidR="0091796E" w:rsidRDefault="000A7AC6" w:rsidP="00AB4D22">
      <w:pPr>
        <w:pStyle w:val="ListParagraph"/>
        <w:spacing w:after="120" w:line="480" w:lineRule="auto"/>
        <w:ind w:left="1440"/>
        <w:jc w:val="both"/>
        <w:rPr>
          <w:rFonts w:ascii="Bookman Old Style" w:hAnsi="Bookman Old Style" w:cs="Estrangelo Edessa"/>
          <w:bCs/>
          <w:lang w:val="en-US"/>
        </w:rPr>
      </w:pPr>
      <w:r>
        <w:rPr>
          <w:rFonts w:ascii="Bookman Old Style" w:hAnsi="Bookman Old Style" w:cs="Estrangelo Edessa"/>
          <w:bCs/>
          <w:lang w:val="en-US"/>
        </w:rPr>
        <w:t xml:space="preserve">Rasio ini </w:t>
      </w:r>
      <w:r w:rsidR="00BE2754">
        <w:rPr>
          <w:rFonts w:ascii="Bookman Old Style" w:hAnsi="Bookman Old Style" w:cs="Estrangelo Edessa"/>
          <w:bCs/>
          <w:lang w:val="en-US"/>
        </w:rPr>
        <w:t xml:space="preserve">merupakan </w:t>
      </w:r>
      <w:r w:rsidR="0091796E">
        <w:rPr>
          <w:rFonts w:ascii="Bookman Old Style" w:hAnsi="Bookman Old Style" w:cs="Estrangelo Edessa"/>
          <w:bCs/>
          <w:lang w:val="en-US"/>
        </w:rPr>
        <w:t>rasio lanc</w:t>
      </w:r>
      <w:r w:rsidR="007C33E5">
        <w:rPr>
          <w:rFonts w:ascii="Bookman Old Style" w:hAnsi="Bookman Old Style" w:cs="Estrangelo Edessa"/>
          <w:bCs/>
          <w:lang w:val="en-US"/>
        </w:rPr>
        <w:t>a</w:t>
      </w:r>
      <w:r w:rsidR="0091796E">
        <w:rPr>
          <w:rFonts w:ascii="Bookman Old Style" w:hAnsi="Bookman Old Style" w:cs="Estrangelo Edessa"/>
          <w:bCs/>
          <w:lang w:val="en-US"/>
        </w:rPr>
        <w:t>r yang dikurangi tingkat persediaan dari asset sekarang (</w:t>
      </w:r>
      <w:r w:rsidR="0091796E">
        <w:rPr>
          <w:rFonts w:ascii="Bookman Old Style" w:hAnsi="Bookman Old Style" w:cs="Estrangelo Edessa"/>
          <w:bCs/>
          <w:i/>
          <w:lang w:val="en-US"/>
        </w:rPr>
        <w:t>current asset</w:t>
      </w:r>
      <w:r w:rsidR="0091796E">
        <w:rPr>
          <w:rFonts w:ascii="Bookman Old Style" w:hAnsi="Bookman Old Style" w:cs="Estrangelo Edessa"/>
          <w:bCs/>
          <w:lang w:val="en-US"/>
        </w:rPr>
        <w:t>).</w:t>
      </w:r>
    </w:p>
    <w:p w:rsidR="00AA0FF4" w:rsidRDefault="00AA0FF4" w:rsidP="00213DE5">
      <w:pPr>
        <w:ind w:left="720"/>
        <w:jc w:val="both"/>
        <w:rPr>
          <w:rFonts w:ascii="Bookman Old Style" w:hAnsi="Bookman Old Style" w:cs="Estrangelo Edessa"/>
          <w:bCs/>
          <w:lang w:val="en-US"/>
        </w:rPr>
      </w:pPr>
    </w:p>
    <w:p w:rsidR="000A7AC6" w:rsidRPr="00E65CC8" w:rsidRDefault="00103F1C" w:rsidP="00745CEE">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E65CC8">
        <w:rPr>
          <w:rFonts w:ascii="Bookman Old Style" w:hAnsi="Bookman Old Style" w:cs="Estrangelo Edessa"/>
          <w:bCs/>
        </w:rPr>
        <w:t>3</w:t>
      </w:r>
      <w:r w:rsidR="000A7AC6">
        <w:rPr>
          <w:rFonts w:ascii="Bookman Old Style" w:hAnsi="Bookman Old Style" w:cs="Estrangelo Edessa"/>
          <w:bCs/>
          <w:lang w:val="en-US"/>
        </w:rPr>
        <w:t>.1</w:t>
      </w:r>
      <w:r w:rsidR="00745CEE">
        <w:rPr>
          <w:rFonts w:ascii="Bookman Old Style" w:hAnsi="Bookman Old Style" w:cs="Estrangelo Edessa"/>
          <w:bCs/>
          <w:lang w:val="en-US"/>
        </w:rPr>
        <w:t>9</w:t>
      </w:r>
      <w:r w:rsidR="00E65CC8">
        <w:rPr>
          <w:rFonts w:ascii="Bookman Old Style" w:hAnsi="Bookman Old Style" w:cs="Estrangelo Edessa"/>
          <w:bCs/>
        </w:rPr>
        <w:t>.</w:t>
      </w:r>
    </w:p>
    <w:p w:rsidR="00E65CC8" w:rsidRDefault="000A7AC6" w:rsidP="00745CEE">
      <w:pPr>
        <w:tabs>
          <w:tab w:val="left" w:pos="2478"/>
          <w:tab w:val="center" w:pos="4860"/>
        </w:tabs>
        <w:ind w:left="720"/>
        <w:jc w:val="center"/>
        <w:rPr>
          <w:rFonts w:ascii="Bookman Old Style" w:hAnsi="Bookman Old Style" w:cs="Estrangelo Edessa"/>
          <w:bCs/>
        </w:rPr>
      </w:pPr>
      <w:r>
        <w:rPr>
          <w:rFonts w:ascii="Bookman Old Style" w:hAnsi="Bookman Old Style" w:cs="Estrangelo Edessa"/>
          <w:bCs/>
          <w:lang w:val="en-US"/>
        </w:rPr>
        <w:t xml:space="preserve">Rasio </w:t>
      </w:r>
      <w:r w:rsidR="00AA0FF4">
        <w:rPr>
          <w:rFonts w:ascii="Bookman Old Style" w:hAnsi="Bookman Old Style" w:cs="Estrangelo Edessa"/>
          <w:bCs/>
          <w:lang w:val="en-US"/>
        </w:rPr>
        <w:t>Cepat</w:t>
      </w:r>
      <w:r>
        <w:rPr>
          <w:rFonts w:ascii="Bookman Old Style" w:hAnsi="Bookman Old Style" w:cs="Estrangelo Edessa"/>
          <w:bCs/>
          <w:lang w:val="en-US"/>
        </w:rPr>
        <w:t xml:space="preserve"> </w:t>
      </w:r>
    </w:p>
    <w:p w:rsidR="000A7AC6" w:rsidRDefault="000A7AC6" w:rsidP="00745CEE">
      <w:pPr>
        <w:tabs>
          <w:tab w:val="left" w:pos="2478"/>
          <w:tab w:val="center" w:pos="4860"/>
        </w:tabs>
        <w:ind w:left="720"/>
        <w:jc w:val="center"/>
        <w:rPr>
          <w:rFonts w:ascii="Bookman Old Style" w:hAnsi="Bookman Old Style" w:cs="Estrangelo Edessa"/>
          <w:bCs/>
          <w:lang w:val="en-US"/>
        </w:rPr>
      </w:pPr>
      <w:r>
        <w:rPr>
          <w:rFonts w:ascii="Bookman Old Style" w:hAnsi="Bookman Old Style" w:cs="Estrangelo Edessa"/>
          <w:bCs/>
          <w:lang w:val="en-US"/>
        </w:rPr>
        <w:t>Kabupaten Temanggung</w:t>
      </w:r>
    </w:p>
    <w:p w:rsidR="000A7AC6" w:rsidRDefault="000A7AC6" w:rsidP="00745CEE">
      <w:pPr>
        <w:ind w:left="720"/>
        <w:jc w:val="center"/>
        <w:rPr>
          <w:rFonts w:ascii="Bookman Old Style" w:hAnsi="Bookman Old Style" w:cs="Estrangelo Edessa"/>
          <w:bCs/>
          <w:lang w:val="en-US"/>
        </w:rPr>
      </w:pPr>
      <w:r>
        <w:rPr>
          <w:rFonts w:ascii="Bookman Old Style" w:hAnsi="Bookman Old Style" w:cs="Estrangelo Edessa"/>
          <w:bCs/>
          <w:lang w:val="en-US"/>
        </w:rPr>
        <w:t>Tahun 2008-2012</w:t>
      </w:r>
    </w:p>
    <w:p w:rsidR="00745CEE" w:rsidRDefault="00745CEE" w:rsidP="00745CEE">
      <w:pPr>
        <w:ind w:left="720"/>
        <w:jc w:val="center"/>
        <w:rPr>
          <w:rFonts w:ascii="Bookman Old Style" w:hAnsi="Bookman Old Style" w:cs="Estrangelo Edessa"/>
          <w:bCs/>
          <w:lang w:val="en-US"/>
        </w:rPr>
      </w:pPr>
    </w:p>
    <w:tbl>
      <w:tblPr>
        <w:tblW w:w="9394" w:type="dxa"/>
        <w:tblInd w:w="91" w:type="dxa"/>
        <w:tblLook w:val="04A0"/>
      </w:tblPr>
      <w:tblGrid>
        <w:gridCol w:w="1097"/>
        <w:gridCol w:w="2160"/>
        <w:gridCol w:w="2610"/>
        <w:gridCol w:w="2340"/>
        <w:gridCol w:w="1187"/>
      </w:tblGrid>
      <w:tr w:rsidR="00B44F28" w:rsidRPr="00B44F28" w:rsidTr="009731B7">
        <w:trPr>
          <w:trHeight w:val="30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center"/>
              <w:rPr>
                <w:rFonts w:ascii="Calibri" w:hAnsi="Calibri" w:cs="Calibri"/>
                <w:color w:val="000000"/>
                <w:lang w:val="en-US" w:eastAsia="en-US"/>
              </w:rPr>
            </w:pPr>
            <w:r w:rsidRPr="00B44F28">
              <w:rPr>
                <w:rFonts w:ascii="Calibri" w:hAnsi="Calibri" w:cs="Calibri"/>
                <w:color w:val="000000"/>
                <w:sz w:val="22"/>
                <w:szCs w:val="22"/>
                <w:lang w:val="en-US" w:eastAsia="en-US"/>
              </w:rPr>
              <w:t>TAHUN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center"/>
              <w:rPr>
                <w:rFonts w:ascii="Calibri" w:hAnsi="Calibri" w:cs="Calibri"/>
                <w:color w:val="000000"/>
                <w:lang w:val="en-US" w:eastAsia="en-US"/>
              </w:rPr>
            </w:pPr>
            <w:r w:rsidRPr="00B44F28">
              <w:rPr>
                <w:rFonts w:ascii="Calibri" w:hAnsi="Calibri" w:cs="Calibri"/>
                <w:color w:val="000000"/>
                <w:sz w:val="22"/>
                <w:szCs w:val="22"/>
                <w:lang w:val="en-US" w:eastAsia="en-US"/>
              </w:rPr>
              <w:t>AKTIVA LANCAR</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center"/>
              <w:rPr>
                <w:rFonts w:ascii="Calibri" w:hAnsi="Calibri" w:cs="Calibri"/>
                <w:color w:val="000000"/>
                <w:lang w:val="en-US" w:eastAsia="en-US"/>
              </w:rPr>
            </w:pPr>
            <w:r w:rsidRPr="00B44F28">
              <w:rPr>
                <w:rFonts w:ascii="Calibri" w:hAnsi="Calibri" w:cs="Calibri"/>
                <w:color w:val="000000"/>
                <w:sz w:val="22"/>
                <w:szCs w:val="22"/>
                <w:lang w:val="en-US" w:eastAsia="en-US"/>
              </w:rPr>
              <w:t>KEWAJIBAN JK PENDEK</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center"/>
              <w:rPr>
                <w:rFonts w:ascii="Calibri" w:hAnsi="Calibri" w:cs="Calibri"/>
                <w:color w:val="000000"/>
                <w:lang w:val="en-US" w:eastAsia="en-US"/>
              </w:rPr>
            </w:pPr>
            <w:r w:rsidRPr="00B44F28">
              <w:rPr>
                <w:rFonts w:ascii="Calibri" w:hAnsi="Calibri" w:cs="Calibri"/>
                <w:color w:val="000000"/>
                <w:sz w:val="22"/>
                <w:szCs w:val="22"/>
                <w:lang w:val="en-US" w:eastAsia="en-US"/>
              </w:rPr>
              <w:t>PERSEDIAAN</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center"/>
              <w:rPr>
                <w:rFonts w:ascii="Calibri" w:hAnsi="Calibri" w:cs="Calibri"/>
                <w:color w:val="000000"/>
                <w:lang w:val="en-US" w:eastAsia="en-US"/>
              </w:rPr>
            </w:pPr>
            <w:r w:rsidRPr="00B44F28">
              <w:rPr>
                <w:rFonts w:ascii="Calibri" w:hAnsi="Calibri" w:cs="Calibri"/>
                <w:color w:val="000000"/>
                <w:sz w:val="22"/>
                <w:szCs w:val="22"/>
                <w:lang w:val="en-US" w:eastAsia="en-US"/>
              </w:rPr>
              <w:t>RASIO</w:t>
            </w:r>
          </w:p>
        </w:tc>
      </w:tr>
      <w:tr w:rsidR="00B44F28" w:rsidRPr="00B44F28" w:rsidTr="009731B7">
        <w:trPr>
          <w:trHeight w:val="30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center"/>
              <w:rPr>
                <w:rFonts w:ascii="Calibri" w:hAnsi="Calibri" w:cs="Calibri"/>
                <w:color w:val="000000"/>
                <w:lang w:val="en-US" w:eastAsia="en-US"/>
              </w:rPr>
            </w:pPr>
            <w:r w:rsidRPr="00B44F28">
              <w:rPr>
                <w:rFonts w:ascii="Calibri" w:hAnsi="Calibri" w:cs="Calibri"/>
                <w:color w:val="000000"/>
                <w:sz w:val="22"/>
                <w:szCs w:val="22"/>
                <w:lang w:val="en-US" w:eastAsia="en-US"/>
              </w:rPr>
              <w:t>2008</w:t>
            </w:r>
          </w:p>
        </w:tc>
        <w:tc>
          <w:tcPr>
            <w:tcW w:w="216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38,000,597,827</w:t>
            </w:r>
          </w:p>
        </w:tc>
        <w:tc>
          <w:tcPr>
            <w:tcW w:w="261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5,429,441,813</w:t>
            </w:r>
          </w:p>
        </w:tc>
        <w:tc>
          <w:tcPr>
            <w:tcW w:w="234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5,853,110,717</w:t>
            </w:r>
          </w:p>
        </w:tc>
        <w:tc>
          <w:tcPr>
            <w:tcW w:w="1187"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5.92</w:t>
            </w:r>
          </w:p>
        </w:tc>
      </w:tr>
      <w:tr w:rsidR="00B44F28" w:rsidRPr="00B44F28" w:rsidTr="009731B7">
        <w:trPr>
          <w:trHeight w:val="30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center"/>
              <w:rPr>
                <w:rFonts w:ascii="Calibri" w:hAnsi="Calibri" w:cs="Calibri"/>
                <w:color w:val="000000"/>
                <w:lang w:val="en-US" w:eastAsia="en-US"/>
              </w:rPr>
            </w:pPr>
            <w:r w:rsidRPr="00B44F28">
              <w:rPr>
                <w:rFonts w:ascii="Calibri" w:hAnsi="Calibri" w:cs="Calibri"/>
                <w:color w:val="000000"/>
                <w:sz w:val="22"/>
                <w:szCs w:val="22"/>
                <w:lang w:val="en-US" w:eastAsia="en-US"/>
              </w:rPr>
              <w:t>2009</w:t>
            </w:r>
          </w:p>
        </w:tc>
        <w:tc>
          <w:tcPr>
            <w:tcW w:w="216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47,269,286,010</w:t>
            </w:r>
          </w:p>
        </w:tc>
        <w:tc>
          <w:tcPr>
            <w:tcW w:w="261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2,770,684,668</w:t>
            </w:r>
          </w:p>
        </w:tc>
        <w:tc>
          <w:tcPr>
            <w:tcW w:w="234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5,000,667,411</w:t>
            </w:r>
          </w:p>
        </w:tc>
        <w:tc>
          <w:tcPr>
            <w:tcW w:w="1187"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17.06</w:t>
            </w:r>
          </w:p>
        </w:tc>
      </w:tr>
      <w:tr w:rsidR="00B44F28" w:rsidRPr="00B44F28" w:rsidTr="009731B7">
        <w:trPr>
          <w:trHeight w:val="30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center"/>
              <w:rPr>
                <w:rFonts w:ascii="Calibri" w:hAnsi="Calibri" w:cs="Calibri"/>
                <w:color w:val="000000"/>
                <w:lang w:val="en-US" w:eastAsia="en-US"/>
              </w:rPr>
            </w:pPr>
            <w:r w:rsidRPr="00B44F28">
              <w:rPr>
                <w:rFonts w:ascii="Calibri" w:hAnsi="Calibri" w:cs="Calibri"/>
                <w:color w:val="000000"/>
                <w:sz w:val="22"/>
                <w:szCs w:val="22"/>
                <w:lang w:val="en-US" w:eastAsia="en-US"/>
              </w:rPr>
              <w:t>2010</w:t>
            </w:r>
          </w:p>
        </w:tc>
        <w:tc>
          <w:tcPr>
            <w:tcW w:w="216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56,808,585,819</w:t>
            </w:r>
          </w:p>
        </w:tc>
        <w:tc>
          <w:tcPr>
            <w:tcW w:w="261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2,271,025,850</w:t>
            </w:r>
          </w:p>
        </w:tc>
        <w:tc>
          <w:tcPr>
            <w:tcW w:w="234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7,803,535,424</w:t>
            </w:r>
          </w:p>
        </w:tc>
        <w:tc>
          <w:tcPr>
            <w:tcW w:w="1187"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25.01</w:t>
            </w:r>
          </w:p>
        </w:tc>
      </w:tr>
      <w:tr w:rsidR="00B44F28" w:rsidRPr="00B44F28" w:rsidTr="009731B7">
        <w:trPr>
          <w:trHeight w:val="30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center"/>
              <w:rPr>
                <w:rFonts w:ascii="Calibri" w:hAnsi="Calibri" w:cs="Calibri"/>
                <w:color w:val="000000"/>
                <w:lang w:val="en-US" w:eastAsia="en-US"/>
              </w:rPr>
            </w:pPr>
            <w:r w:rsidRPr="00B44F28">
              <w:rPr>
                <w:rFonts w:ascii="Calibri" w:hAnsi="Calibri" w:cs="Calibri"/>
                <w:color w:val="000000"/>
                <w:sz w:val="22"/>
                <w:szCs w:val="22"/>
                <w:lang w:val="en-US" w:eastAsia="en-US"/>
              </w:rPr>
              <w:t>2011</w:t>
            </w:r>
          </w:p>
        </w:tc>
        <w:tc>
          <w:tcPr>
            <w:tcW w:w="216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60,360,033,714</w:t>
            </w:r>
          </w:p>
        </w:tc>
        <w:tc>
          <w:tcPr>
            <w:tcW w:w="261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4,324,116,473</w:t>
            </w:r>
          </w:p>
        </w:tc>
        <w:tc>
          <w:tcPr>
            <w:tcW w:w="234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8,068,396,868</w:t>
            </w:r>
          </w:p>
        </w:tc>
        <w:tc>
          <w:tcPr>
            <w:tcW w:w="1187"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13.96</w:t>
            </w:r>
          </w:p>
        </w:tc>
      </w:tr>
      <w:tr w:rsidR="00B44F28" w:rsidRPr="00B44F28" w:rsidTr="009731B7">
        <w:trPr>
          <w:trHeight w:val="30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center"/>
              <w:rPr>
                <w:rFonts w:ascii="Calibri" w:hAnsi="Calibri" w:cs="Calibri"/>
                <w:color w:val="000000"/>
                <w:lang w:val="en-US" w:eastAsia="en-US"/>
              </w:rPr>
            </w:pPr>
            <w:r w:rsidRPr="00B44F28">
              <w:rPr>
                <w:rFonts w:ascii="Calibri" w:hAnsi="Calibri" w:cs="Calibri"/>
                <w:color w:val="000000"/>
                <w:sz w:val="22"/>
                <w:szCs w:val="22"/>
                <w:lang w:val="en-US" w:eastAsia="en-US"/>
              </w:rPr>
              <w:t>2012</w:t>
            </w:r>
          </w:p>
        </w:tc>
        <w:tc>
          <w:tcPr>
            <w:tcW w:w="216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55,748,856,547</w:t>
            </w:r>
          </w:p>
        </w:tc>
        <w:tc>
          <w:tcPr>
            <w:tcW w:w="261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5,099,315,813</w:t>
            </w:r>
          </w:p>
        </w:tc>
        <w:tc>
          <w:tcPr>
            <w:tcW w:w="234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8,744,729,116</w:t>
            </w:r>
          </w:p>
        </w:tc>
        <w:tc>
          <w:tcPr>
            <w:tcW w:w="1187"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10.93</w:t>
            </w:r>
          </w:p>
        </w:tc>
      </w:tr>
      <w:tr w:rsidR="00B44F28" w:rsidRPr="00B44F28" w:rsidTr="009731B7">
        <w:trPr>
          <w:trHeight w:val="30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center"/>
              <w:rPr>
                <w:rFonts w:ascii="Calibri" w:hAnsi="Calibri" w:cs="Calibri"/>
                <w:color w:val="000000"/>
                <w:lang w:val="en-US" w:eastAsia="en-US"/>
              </w:rPr>
            </w:pPr>
            <w:r w:rsidRPr="00B44F28">
              <w:rPr>
                <w:rFonts w:ascii="Calibri" w:hAnsi="Calibri" w:cs="Calibri"/>
                <w:color w:val="000000"/>
                <w:sz w:val="22"/>
                <w:szCs w:val="22"/>
                <w:lang w:val="en-US" w:eastAsia="en-US"/>
              </w:rPr>
              <w:t>Rata-rata</w:t>
            </w:r>
          </w:p>
        </w:tc>
        <w:tc>
          <w:tcPr>
            <w:tcW w:w="216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51637471983</w:t>
            </w:r>
          </w:p>
        </w:tc>
        <w:tc>
          <w:tcPr>
            <w:tcW w:w="261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3978916923</w:t>
            </w:r>
          </w:p>
        </w:tc>
        <w:tc>
          <w:tcPr>
            <w:tcW w:w="2340"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7,094,087,907</w:t>
            </w:r>
          </w:p>
        </w:tc>
        <w:tc>
          <w:tcPr>
            <w:tcW w:w="1187" w:type="dxa"/>
            <w:tcBorders>
              <w:top w:val="nil"/>
              <w:left w:val="nil"/>
              <w:bottom w:val="single" w:sz="4" w:space="0" w:color="auto"/>
              <w:right w:val="single" w:sz="4" w:space="0" w:color="auto"/>
            </w:tcBorders>
            <w:shd w:val="clear" w:color="auto" w:fill="auto"/>
            <w:noWrap/>
            <w:vAlign w:val="center"/>
            <w:hideMark/>
          </w:tcPr>
          <w:p w:rsidR="00B44F28" w:rsidRPr="00B44F28" w:rsidRDefault="00B44F28" w:rsidP="00324612">
            <w:pPr>
              <w:widowControl/>
              <w:autoSpaceDN/>
              <w:adjustRightInd/>
              <w:jc w:val="right"/>
              <w:rPr>
                <w:rFonts w:ascii="Calibri" w:hAnsi="Calibri" w:cs="Calibri"/>
                <w:color w:val="000000"/>
                <w:lang w:val="en-US" w:eastAsia="en-US"/>
              </w:rPr>
            </w:pPr>
            <w:r w:rsidRPr="00B44F28">
              <w:rPr>
                <w:rFonts w:ascii="Calibri" w:hAnsi="Calibri" w:cs="Calibri"/>
                <w:color w:val="000000"/>
                <w:sz w:val="22"/>
                <w:szCs w:val="22"/>
                <w:lang w:val="en-US" w:eastAsia="en-US"/>
              </w:rPr>
              <w:t>14.58</w:t>
            </w:r>
          </w:p>
        </w:tc>
      </w:tr>
      <w:tr w:rsidR="00B44F28" w:rsidRPr="00B44F28" w:rsidTr="009731B7">
        <w:trPr>
          <w:trHeight w:val="300"/>
        </w:trPr>
        <w:tc>
          <w:tcPr>
            <w:tcW w:w="9394" w:type="dxa"/>
            <w:gridSpan w:val="5"/>
            <w:tcBorders>
              <w:top w:val="single" w:sz="4" w:space="0" w:color="auto"/>
              <w:left w:val="nil"/>
              <w:bottom w:val="nil"/>
              <w:right w:val="nil"/>
            </w:tcBorders>
            <w:shd w:val="clear" w:color="auto" w:fill="auto"/>
            <w:noWrap/>
            <w:vAlign w:val="center"/>
            <w:hideMark/>
          </w:tcPr>
          <w:p w:rsidR="00B44F28" w:rsidRPr="00B44F28" w:rsidRDefault="00B44F28" w:rsidP="00213DE5">
            <w:pPr>
              <w:widowControl/>
              <w:autoSpaceDN/>
              <w:adjustRightInd/>
              <w:jc w:val="both"/>
              <w:rPr>
                <w:rFonts w:ascii="Arial Narrow" w:hAnsi="Arial Narrow" w:cs="Calibri"/>
                <w:color w:val="000000"/>
                <w:sz w:val="18"/>
                <w:szCs w:val="18"/>
                <w:lang w:val="en-US" w:eastAsia="en-US"/>
              </w:rPr>
            </w:pPr>
            <w:r w:rsidRPr="00B44F28">
              <w:rPr>
                <w:rFonts w:ascii="Arial Narrow" w:hAnsi="Arial Narrow" w:cs="Calibri"/>
                <w:color w:val="000000"/>
                <w:sz w:val="18"/>
                <w:szCs w:val="18"/>
                <w:lang w:val="en-US" w:eastAsia="en-US"/>
              </w:rPr>
              <w:t>Sumber : Laporan realisasi APBD Kab. Temanggung (data diolah)</w:t>
            </w:r>
          </w:p>
        </w:tc>
      </w:tr>
    </w:tbl>
    <w:p w:rsidR="00C36467" w:rsidRDefault="00C36467" w:rsidP="00213DE5">
      <w:pPr>
        <w:pStyle w:val="ListParagraph"/>
        <w:spacing w:after="120" w:line="360" w:lineRule="auto"/>
        <w:ind w:left="1440"/>
        <w:jc w:val="both"/>
        <w:rPr>
          <w:rFonts w:ascii="Bookman Old Style" w:hAnsi="Bookman Old Style" w:cs="Estrangelo Edessa"/>
          <w:bCs/>
          <w:lang w:val="en-US"/>
        </w:rPr>
      </w:pPr>
    </w:p>
    <w:p w:rsidR="009E06E7" w:rsidRDefault="009E06E7" w:rsidP="00AB4D22">
      <w:pPr>
        <w:pStyle w:val="ListParagraph"/>
        <w:spacing w:after="120" w:line="480" w:lineRule="auto"/>
        <w:ind w:left="1440"/>
        <w:jc w:val="both"/>
        <w:rPr>
          <w:rFonts w:ascii="Bookman Old Style" w:hAnsi="Bookman Old Style" w:cs="Estrangelo Edessa"/>
          <w:bCs/>
          <w:lang w:val="en-US"/>
        </w:rPr>
      </w:pPr>
      <w:r>
        <w:rPr>
          <w:rFonts w:ascii="Bookman Old Style" w:hAnsi="Bookman Old Style" w:cs="Estrangelo Edessa"/>
          <w:bCs/>
          <w:lang w:val="en-US"/>
        </w:rPr>
        <w:t xml:space="preserve">Meski mengalami penurunan terutama di 2 (dua) tahun terakhir </w:t>
      </w:r>
      <w:r>
        <w:rPr>
          <w:rFonts w:ascii="Bookman Old Style" w:hAnsi="Bookman Old Style" w:cs="Estrangelo Edessa"/>
          <w:bCs/>
          <w:lang w:val="en-US"/>
        </w:rPr>
        <w:lastRenderedPageBreak/>
        <w:t xml:space="preserve">namun rasio </w:t>
      </w:r>
      <w:r w:rsidR="00472D8B">
        <w:rPr>
          <w:rFonts w:ascii="Bookman Old Style" w:hAnsi="Bookman Old Style" w:cs="Estrangelo Edessa"/>
          <w:bCs/>
          <w:lang w:val="en-US"/>
        </w:rPr>
        <w:t xml:space="preserve">cepat </w:t>
      </w:r>
      <w:r>
        <w:rPr>
          <w:rFonts w:ascii="Bookman Old Style" w:hAnsi="Bookman Old Style" w:cs="Estrangelo Edessa"/>
          <w:bCs/>
          <w:lang w:val="en-US"/>
        </w:rPr>
        <w:t xml:space="preserve">di </w:t>
      </w:r>
      <w:r w:rsidR="00472D8B">
        <w:rPr>
          <w:rFonts w:ascii="Bookman Old Style" w:hAnsi="Bookman Old Style" w:cs="Estrangelo Edessa"/>
          <w:bCs/>
          <w:lang w:val="en-US"/>
        </w:rPr>
        <w:t xml:space="preserve">Tahun </w:t>
      </w:r>
      <w:r>
        <w:rPr>
          <w:rFonts w:ascii="Bookman Old Style" w:hAnsi="Bookman Old Style" w:cs="Estrangelo Edessa"/>
          <w:bCs/>
          <w:lang w:val="en-US"/>
        </w:rPr>
        <w:t>2012 menunjukkan Pemerintah Kabupaten Temanggung masih sangat sehat karena aktiva lanc</w:t>
      </w:r>
      <w:r w:rsidR="00472D8B">
        <w:rPr>
          <w:rFonts w:ascii="Bookman Old Style" w:hAnsi="Bookman Old Style" w:cs="Estrangelo Edessa"/>
          <w:bCs/>
          <w:lang w:val="en-US"/>
        </w:rPr>
        <w:t>a</w:t>
      </w:r>
      <w:r>
        <w:rPr>
          <w:rFonts w:ascii="Bookman Old Style" w:hAnsi="Bookman Old Style" w:cs="Estrangelo Edessa"/>
          <w:bCs/>
          <w:lang w:val="en-US"/>
        </w:rPr>
        <w:t xml:space="preserve">r </w:t>
      </w:r>
      <w:r w:rsidR="00472D8B">
        <w:rPr>
          <w:rFonts w:ascii="Bookman Old Style" w:hAnsi="Bookman Old Style" w:cs="Estrangelo Edessa"/>
          <w:bCs/>
          <w:lang w:val="en-US"/>
        </w:rPr>
        <w:t xml:space="preserve">yang sudah dikurangi persediaan </w:t>
      </w:r>
      <w:r>
        <w:rPr>
          <w:rFonts w:ascii="Bookman Old Style" w:hAnsi="Bookman Old Style" w:cs="Estrangelo Edessa"/>
          <w:bCs/>
          <w:lang w:val="en-US"/>
        </w:rPr>
        <w:t>masih lebih besar daripada kewajiban jangka pendek yang harus dipenuhi.</w:t>
      </w:r>
    </w:p>
    <w:p w:rsidR="009731B7" w:rsidRDefault="009731B7" w:rsidP="00AB4D22">
      <w:pPr>
        <w:pStyle w:val="ListParagraph"/>
        <w:spacing w:after="120" w:line="480" w:lineRule="auto"/>
        <w:ind w:left="1080"/>
        <w:jc w:val="both"/>
        <w:rPr>
          <w:rFonts w:ascii="Bookman Old Style" w:hAnsi="Bookman Old Style" w:cs="Estrangelo Edessa"/>
          <w:bCs/>
          <w:lang w:val="en-US"/>
        </w:rPr>
      </w:pPr>
    </w:p>
    <w:p w:rsidR="0037734B" w:rsidRDefault="0037734B" w:rsidP="00AB4D22">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 xml:space="preserve">Untuk menganalisa neraca daerah maka dapat </w:t>
      </w:r>
      <w:r w:rsidR="007C33E5">
        <w:rPr>
          <w:rFonts w:ascii="Bookman Old Style" w:hAnsi="Bookman Old Style" w:cs="Estrangelo Edessa"/>
          <w:bCs/>
          <w:lang w:val="en-US"/>
        </w:rPr>
        <w:t xml:space="preserve">juga </w:t>
      </w:r>
      <w:r>
        <w:rPr>
          <w:rFonts w:ascii="Bookman Old Style" w:hAnsi="Bookman Old Style" w:cs="Estrangelo Edessa"/>
          <w:bCs/>
          <w:lang w:val="en-US"/>
        </w:rPr>
        <w:t xml:space="preserve">menggunakan analisa rasio </w:t>
      </w:r>
      <w:r w:rsidR="007C33E5">
        <w:rPr>
          <w:rFonts w:ascii="Bookman Old Style" w:hAnsi="Bookman Old Style" w:cs="Estrangelo Edessa"/>
          <w:bCs/>
          <w:lang w:val="en-US"/>
        </w:rPr>
        <w:t xml:space="preserve">solvabilitas/leverage </w:t>
      </w:r>
      <w:r>
        <w:rPr>
          <w:rFonts w:ascii="Bookman Old Style" w:hAnsi="Bookman Old Style" w:cs="Estrangelo Edessa"/>
          <w:bCs/>
          <w:lang w:val="en-US"/>
        </w:rPr>
        <w:t>sebagai berikut:</w:t>
      </w:r>
    </w:p>
    <w:p w:rsidR="004F1AF2" w:rsidRDefault="007C33E5" w:rsidP="00AB4D22">
      <w:pPr>
        <w:pStyle w:val="ListParagraph"/>
        <w:numPr>
          <w:ilvl w:val="0"/>
          <w:numId w:val="8"/>
        </w:numPr>
        <w:spacing w:after="120" w:line="480" w:lineRule="auto"/>
        <w:jc w:val="both"/>
        <w:rPr>
          <w:rFonts w:ascii="Bookman Old Style" w:hAnsi="Bookman Old Style" w:cs="Estrangelo Edessa"/>
          <w:bCs/>
          <w:lang w:val="en-US"/>
        </w:rPr>
      </w:pPr>
      <w:r>
        <w:rPr>
          <w:rFonts w:ascii="Bookman Old Style" w:hAnsi="Bookman Old Style" w:cs="Estrangelo Edessa"/>
          <w:bCs/>
          <w:lang w:val="en-US"/>
        </w:rPr>
        <w:t>Rasio total hutang terhadap total asset</w:t>
      </w:r>
    </w:p>
    <w:p w:rsidR="00294308" w:rsidRDefault="007C33E5" w:rsidP="00AB4D22">
      <w:pPr>
        <w:pStyle w:val="ListParagraph"/>
        <w:spacing w:after="120" w:line="480" w:lineRule="auto"/>
        <w:ind w:left="1440"/>
        <w:jc w:val="both"/>
        <w:rPr>
          <w:rFonts w:ascii="Bookman Old Style" w:hAnsi="Bookman Old Style" w:cs="Estrangelo Edessa"/>
          <w:bCs/>
          <w:lang w:val="en-US"/>
        </w:rPr>
      </w:pPr>
      <w:r>
        <w:rPr>
          <w:rFonts w:ascii="Bookman Old Style" w:hAnsi="Bookman Old Style" w:cs="Estrangelo Edessa"/>
          <w:bCs/>
          <w:lang w:val="en-US"/>
        </w:rPr>
        <w:t xml:space="preserve">Rasio ini merupakan rasio </w:t>
      </w:r>
      <w:r w:rsidR="00294308">
        <w:rPr>
          <w:rFonts w:ascii="Bookman Old Style" w:hAnsi="Bookman Old Style" w:cs="Estrangelo Edessa"/>
          <w:bCs/>
          <w:lang w:val="en-US"/>
        </w:rPr>
        <w:t>yang memberikan gambaran atas jaminan kemampuan pemerintah daerah dalam memberikan jaminan kemampuan membayar hutang kepada para pemberi pinjaman</w:t>
      </w:r>
      <w:r w:rsidR="00002CF2">
        <w:rPr>
          <w:rFonts w:ascii="Bookman Old Style" w:hAnsi="Bookman Old Style" w:cs="Estrangelo Edessa"/>
          <w:bCs/>
          <w:lang w:val="en-US"/>
        </w:rPr>
        <w:t xml:space="preserve"> berdasarkan asset yang dimiliki</w:t>
      </w:r>
      <w:r w:rsidR="00294308">
        <w:rPr>
          <w:rFonts w:ascii="Bookman Old Style" w:hAnsi="Bookman Old Style" w:cs="Estrangelo Edessa"/>
          <w:bCs/>
          <w:lang w:val="en-US"/>
        </w:rPr>
        <w:t>.</w:t>
      </w:r>
    </w:p>
    <w:p w:rsidR="007C33E5" w:rsidRPr="00C96619" w:rsidRDefault="00103F1C" w:rsidP="00745CEE">
      <w:pPr>
        <w:ind w:left="720"/>
        <w:jc w:val="center"/>
        <w:rPr>
          <w:rFonts w:ascii="Bookman Old Style" w:hAnsi="Bookman Old Style" w:cs="Estrangelo Edessa"/>
          <w:bCs/>
        </w:rPr>
      </w:pPr>
      <w:r>
        <w:rPr>
          <w:rFonts w:ascii="Bookman Old Style" w:hAnsi="Bookman Old Style" w:cs="Estrangelo Edessa"/>
          <w:bCs/>
          <w:lang w:val="en-US"/>
        </w:rPr>
        <w:t xml:space="preserve">Tabel </w:t>
      </w:r>
      <w:r w:rsidR="00C96619">
        <w:rPr>
          <w:rFonts w:ascii="Bookman Old Style" w:hAnsi="Bookman Old Style" w:cs="Estrangelo Edessa"/>
          <w:bCs/>
        </w:rPr>
        <w:t>3</w:t>
      </w:r>
      <w:r w:rsidR="007C33E5">
        <w:rPr>
          <w:rFonts w:ascii="Bookman Old Style" w:hAnsi="Bookman Old Style" w:cs="Estrangelo Edessa"/>
          <w:bCs/>
          <w:lang w:val="en-US"/>
        </w:rPr>
        <w:t>.</w:t>
      </w:r>
      <w:r w:rsidR="00745CEE">
        <w:rPr>
          <w:rFonts w:ascii="Bookman Old Style" w:hAnsi="Bookman Old Style" w:cs="Estrangelo Edessa"/>
          <w:bCs/>
          <w:lang w:val="en-US"/>
        </w:rPr>
        <w:t>20</w:t>
      </w:r>
      <w:r w:rsidR="00C96619">
        <w:rPr>
          <w:rFonts w:ascii="Bookman Old Style" w:hAnsi="Bookman Old Style" w:cs="Estrangelo Edessa"/>
          <w:bCs/>
        </w:rPr>
        <w:t>.</w:t>
      </w:r>
    </w:p>
    <w:p w:rsidR="009F24FF" w:rsidRDefault="007C33E5" w:rsidP="00745CEE">
      <w:pPr>
        <w:tabs>
          <w:tab w:val="left" w:pos="2478"/>
          <w:tab w:val="center" w:pos="4860"/>
        </w:tabs>
        <w:ind w:left="720"/>
        <w:jc w:val="center"/>
        <w:rPr>
          <w:rFonts w:ascii="Bookman Old Style" w:hAnsi="Bookman Old Style" w:cs="Estrangelo Edessa"/>
          <w:bCs/>
          <w:lang w:val="en-US"/>
        </w:rPr>
      </w:pPr>
      <w:r>
        <w:rPr>
          <w:rFonts w:ascii="Bookman Old Style" w:hAnsi="Bookman Old Style" w:cs="Estrangelo Edessa"/>
          <w:bCs/>
          <w:lang w:val="en-US"/>
        </w:rPr>
        <w:t xml:space="preserve">Rasio </w:t>
      </w:r>
      <w:r w:rsidR="009F24FF">
        <w:rPr>
          <w:rFonts w:ascii="Bookman Old Style" w:hAnsi="Bookman Old Style" w:cs="Estrangelo Edessa"/>
          <w:bCs/>
          <w:lang w:val="en-US"/>
        </w:rPr>
        <w:t>Total Hutang terhadap Total Asset</w:t>
      </w:r>
    </w:p>
    <w:p w:rsidR="00C96619" w:rsidRDefault="007C33E5" w:rsidP="00745CEE">
      <w:pPr>
        <w:tabs>
          <w:tab w:val="left" w:pos="2478"/>
          <w:tab w:val="center" w:pos="4860"/>
        </w:tabs>
        <w:ind w:left="720"/>
        <w:jc w:val="center"/>
        <w:rPr>
          <w:rFonts w:ascii="Bookman Old Style" w:hAnsi="Bookman Old Style" w:cs="Estrangelo Edessa"/>
          <w:bCs/>
        </w:rPr>
      </w:pPr>
      <w:r>
        <w:rPr>
          <w:rFonts w:ascii="Bookman Old Style" w:hAnsi="Bookman Old Style" w:cs="Estrangelo Edessa"/>
          <w:bCs/>
          <w:lang w:val="en-US"/>
        </w:rPr>
        <w:t>Kabupaten Temanggung</w:t>
      </w:r>
      <w:r w:rsidR="009F24FF">
        <w:rPr>
          <w:rFonts w:ascii="Bookman Old Style" w:hAnsi="Bookman Old Style" w:cs="Estrangelo Edessa"/>
          <w:bCs/>
          <w:lang w:val="en-US"/>
        </w:rPr>
        <w:t xml:space="preserve"> </w:t>
      </w:r>
    </w:p>
    <w:p w:rsidR="007C33E5" w:rsidRDefault="007C33E5" w:rsidP="00745CEE">
      <w:pPr>
        <w:tabs>
          <w:tab w:val="left" w:pos="2478"/>
          <w:tab w:val="center" w:pos="4860"/>
        </w:tabs>
        <w:ind w:left="720"/>
        <w:jc w:val="center"/>
        <w:rPr>
          <w:rFonts w:ascii="Bookman Old Style" w:hAnsi="Bookman Old Style" w:cs="Estrangelo Edessa"/>
          <w:bCs/>
        </w:rPr>
      </w:pPr>
      <w:r>
        <w:rPr>
          <w:rFonts w:ascii="Bookman Old Style" w:hAnsi="Bookman Old Style" w:cs="Estrangelo Edessa"/>
          <w:bCs/>
          <w:lang w:val="en-US"/>
        </w:rPr>
        <w:t>Tahun 2008-2012</w:t>
      </w:r>
    </w:p>
    <w:p w:rsidR="00C96619" w:rsidRPr="00C96619" w:rsidRDefault="00C96619" w:rsidP="00745CEE">
      <w:pPr>
        <w:tabs>
          <w:tab w:val="left" w:pos="2478"/>
          <w:tab w:val="center" w:pos="4860"/>
        </w:tabs>
        <w:ind w:left="720"/>
        <w:jc w:val="center"/>
        <w:rPr>
          <w:rFonts w:ascii="Bookman Old Style" w:hAnsi="Bookman Old Style" w:cs="Estrangelo Edessa"/>
          <w:bCs/>
        </w:rPr>
      </w:pPr>
    </w:p>
    <w:tbl>
      <w:tblPr>
        <w:tblW w:w="7560" w:type="dxa"/>
        <w:tblInd w:w="1548" w:type="dxa"/>
        <w:tblLook w:val="04A0"/>
      </w:tblPr>
      <w:tblGrid>
        <w:gridCol w:w="1170"/>
        <w:gridCol w:w="2520"/>
        <w:gridCol w:w="2340"/>
        <w:gridCol w:w="1530"/>
      </w:tblGrid>
      <w:tr w:rsidR="00F146B8" w:rsidRPr="00F146B8" w:rsidTr="005702AA">
        <w:trPr>
          <w:trHeight w:val="300"/>
          <w:tblHeader/>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TAHUN</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HUTANG</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ASET</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RASIO</w:t>
            </w:r>
          </w:p>
        </w:tc>
      </w:tr>
      <w:tr w:rsidR="00F146B8" w:rsidRPr="00F146B8" w:rsidTr="009731B7">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2008</w:t>
            </w:r>
          </w:p>
        </w:tc>
        <w:tc>
          <w:tcPr>
            <w:tcW w:w="252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5,429,441,813</w:t>
            </w:r>
          </w:p>
        </w:tc>
        <w:tc>
          <w:tcPr>
            <w:tcW w:w="234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1,845,028,040,396</w:t>
            </w:r>
          </w:p>
        </w:tc>
        <w:tc>
          <w:tcPr>
            <w:tcW w:w="153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0.003</w:t>
            </w:r>
          </w:p>
        </w:tc>
      </w:tr>
      <w:tr w:rsidR="00F146B8" w:rsidRPr="00F146B8" w:rsidTr="009731B7">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2009</w:t>
            </w:r>
          </w:p>
        </w:tc>
        <w:tc>
          <w:tcPr>
            <w:tcW w:w="252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2,770,684,668</w:t>
            </w:r>
          </w:p>
        </w:tc>
        <w:tc>
          <w:tcPr>
            <w:tcW w:w="234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1,925,547,928,940</w:t>
            </w:r>
          </w:p>
        </w:tc>
        <w:tc>
          <w:tcPr>
            <w:tcW w:w="153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0.001</w:t>
            </w:r>
          </w:p>
        </w:tc>
      </w:tr>
      <w:tr w:rsidR="00F146B8" w:rsidRPr="00F146B8" w:rsidTr="009731B7">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2010</w:t>
            </w:r>
          </w:p>
        </w:tc>
        <w:tc>
          <w:tcPr>
            <w:tcW w:w="252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2,271,025,850</w:t>
            </w:r>
          </w:p>
        </w:tc>
        <w:tc>
          <w:tcPr>
            <w:tcW w:w="234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1,965,086,217,593</w:t>
            </w:r>
          </w:p>
        </w:tc>
        <w:tc>
          <w:tcPr>
            <w:tcW w:w="153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0.001</w:t>
            </w:r>
          </w:p>
        </w:tc>
      </w:tr>
      <w:tr w:rsidR="00F146B8" w:rsidRPr="00F146B8" w:rsidTr="009731B7">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2011</w:t>
            </w:r>
          </w:p>
        </w:tc>
        <w:tc>
          <w:tcPr>
            <w:tcW w:w="252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4,324,116,473</w:t>
            </w:r>
          </w:p>
        </w:tc>
        <w:tc>
          <w:tcPr>
            <w:tcW w:w="234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2,046,689,200,069</w:t>
            </w:r>
          </w:p>
        </w:tc>
        <w:tc>
          <w:tcPr>
            <w:tcW w:w="153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0.002</w:t>
            </w:r>
          </w:p>
        </w:tc>
      </w:tr>
      <w:tr w:rsidR="00F146B8" w:rsidRPr="00F146B8" w:rsidTr="009731B7">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2012</w:t>
            </w:r>
          </w:p>
        </w:tc>
        <w:tc>
          <w:tcPr>
            <w:tcW w:w="252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5,099,315,813</w:t>
            </w:r>
          </w:p>
        </w:tc>
        <w:tc>
          <w:tcPr>
            <w:tcW w:w="234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2,553,327,571,341</w:t>
            </w:r>
          </w:p>
        </w:tc>
        <w:tc>
          <w:tcPr>
            <w:tcW w:w="153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0.002</w:t>
            </w:r>
          </w:p>
        </w:tc>
      </w:tr>
      <w:tr w:rsidR="00F146B8" w:rsidRPr="00F146B8" w:rsidTr="009731B7">
        <w:trPr>
          <w:trHeight w:val="30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F146B8" w:rsidRPr="00F146B8" w:rsidRDefault="00F146B8" w:rsidP="00213DE5">
            <w:pPr>
              <w:widowControl/>
              <w:autoSpaceDN/>
              <w:adjustRightInd/>
              <w:jc w:val="both"/>
              <w:rPr>
                <w:rFonts w:ascii="Calibri" w:hAnsi="Calibri" w:cs="Calibri"/>
                <w:color w:val="000000"/>
                <w:lang w:val="en-US" w:eastAsia="en-US"/>
              </w:rPr>
            </w:pPr>
            <w:r w:rsidRPr="00F146B8">
              <w:rPr>
                <w:rFonts w:ascii="Calibri" w:hAnsi="Calibri" w:cs="Calibri"/>
                <w:color w:val="000000"/>
                <w:sz w:val="22"/>
                <w:szCs w:val="22"/>
                <w:lang w:val="en-US" w:eastAsia="en-US"/>
              </w:rPr>
              <w:t>Rata-rata</w:t>
            </w:r>
          </w:p>
        </w:tc>
        <w:tc>
          <w:tcPr>
            <w:tcW w:w="252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3,978,916,923</w:t>
            </w:r>
          </w:p>
        </w:tc>
        <w:tc>
          <w:tcPr>
            <w:tcW w:w="234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right"/>
              <w:rPr>
                <w:rFonts w:ascii="Calibri" w:hAnsi="Calibri" w:cs="Calibri"/>
                <w:color w:val="000000"/>
                <w:lang w:val="en-US" w:eastAsia="en-US"/>
              </w:rPr>
            </w:pPr>
            <w:r w:rsidRPr="00F146B8">
              <w:rPr>
                <w:rFonts w:ascii="Calibri" w:hAnsi="Calibri" w:cs="Calibri"/>
                <w:color w:val="000000"/>
                <w:sz w:val="22"/>
                <w:szCs w:val="22"/>
                <w:lang w:val="en-US" w:eastAsia="en-US"/>
              </w:rPr>
              <w:t>2,067,135,791,668</w:t>
            </w:r>
          </w:p>
        </w:tc>
        <w:tc>
          <w:tcPr>
            <w:tcW w:w="1530" w:type="dxa"/>
            <w:tcBorders>
              <w:top w:val="nil"/>
              <w:left w:val="nil"/>
              <w:bottom w:val="single" w:sz="4" w:space="0" w:color="auto"/>
              <w:right w:val="single" w:sz="4" w:space="0" w:color="auto"/>
            </w:tcBorders>
            <w:shd w:val="clear" w:color="auto" w:fill="auto"/>
            <w:noWrap/>
            <w:vAlign w:val="center"/>
            <w:hideMark/>
          </w:tcPr>
          <w:p w:rsidR="00F146B8" w:rsidRPr="00F146B8" w:rsidRDefault="00F146B8" w:rsidP="00F824E8">
            <w:pPr>
              <w:widowControl/>
              <w:autoSpaceDN/>
              <w:adjustRightInd/>
              <w:jc w:val="center"/>
              <w:rPr>
                <w:rFonts w:ascii="Calibri" w:hAnsi="Calibri" w:cs="Calibri"/>
                <w:color w:val="000000"/>
                <w:lang w:val="en-US" w:eastAsia="en-US"/>
              </w:rPr>
            </w:pPr>
            <w:r w:rsidRPr="00F146B8">
              <w:rPr>
                <w:rFonts w:ascii="Calibri" w:hAnsi="Calibri" w:cs="Calibri"/>
                <w:color w:val="000000"/>
                <w:sz w:val="22"/>
                <w:szCs w:val="22"/>
                <w:lang w:val="en-US" w:eastAsia="en-US"/>
              </w:rPr>
              <w:t>0.002</w:t>
            </w:r>
          </w:p>
        </w:tc>
      </w:tr>
      <w:tr w:rsidR="00F146B8" w:rsidRPr="00F146B8" w:rsidTr="009731B7">
        <w:trPr>
          <w:trHeight w:val="300"/>
        </w:trPr>
        <w:tc>
          <w:tcPr>
            <w:tcW w:w="7560" w:type="dxa"/>
            <w:gridSpan w:val="4"/>
            <w:tcBorders>
              <w:top w:val="single" w:sz="4" w:space="0" w:color="auto"/>
              <w:left w:val="nil"/>
              <w:bottom w:val="nil"/>
              <w:right w:val="nil"/>
            </w:tcBorders>
            <w:shd w:val="clear" w:color="auto" w:fill="auto"/>
            <w:noWrap/>
            <w:vAlign w:val="center"/>
            <w:hideMark/>
          </w:tcPr>
          <w:p w:rsidR="00F146B8" w:rsidRPr="00F146B8" w:rsidRDefault="00F146B8" w:rsidP="00213DE5">
            <w:pPr>
              <w:widowControl/>
              <w:autoSpaceDN/>
              <w:adjustRightInd/>
              <w:jc w:val="both"/>
              <w:rPr>
                <w:rFonts w:ascii="Arial Narrow" w:hAnsi="Arial Narrow" w:cs="Calibri"/>
                <w:color w:val="000000"/>
                <w:sz w:val="18"/>
                <w:szCs w:val="18"/>
                <w:lang w:val="en-US" w:eastAsia="en-US"/>
              </w:rPr>
            </w:pPr>
            <w:r w:rsidRPr="00F146B8">
              <w:rPr>
                <w:rFonts w:ascii="Arial Narrow" w:hAnsi="Arial Narrow" w:cs="Calibri"/>
                <w:color w:val="000000"/>
                <w:sz w:val="18"/>
                <w:szCs w:val="18"/>
                <w:lang w:val="en-US" w:eastAsia="en-US"/>
              </w:rPr>
              <w:t>Sumber : Laporan realisasi APBD Kab. Temanggung (data diolah)</w:t>
            </w:r>
          </w:p>
        </w:tc>
      </w:tr>
    </w:tbl>
    <w:p w:rsidR="00F146B8" w:rsidRDefault="00F146B8" w:rsidP="00213DE5">
      <w:pPr>
        <w:pStyle w:val="ListParagraph"/>
        <w:spacing w:after="120" w:line="360" w:lineRule="auto"/>
        <w:ind w:left="1440"/>
        <w:jc w:val="both"/>
        <w:rPr>
          <w:rFonts w:ascii="Bookman Old Style" w:hAnsi="Bookman Old Style" w:cs="Estrangelo Edessa"/>
          <w:bCs/>
          <w:lang w:val="en-US"/>
        </w:rPr>
      </w:pPr>
    </w:p>
    <w:p w:rsidR="003B50E4" w:rsidRDefault="00294308" w:rsidP="00AB4D22">
      <w:pPr>
        <w:pStyle w:val="ListParagraph"/>
        <w:spacing w:after="120" w:line="480" w:lineRule="auto"/>
        <w:ind w:left="1440"/>
        <w:jc w:val="both"/>
        <w:rPr>
          <w:rFonts w:ascii="Bookman Old Style" w:hAnsi="Bookman Old Style" w:cs="Estrangelo Edessa"/>
          <w:bCs/>
          <w:lang w:val="en-US"/>
        </w:rPr>
      </w:pPr>
      <w:r>
        <w:rPr>
          <w:rFonts w:ascii="Bookman Old Style" w:hAnsi="Bookman Old Style" w:cs="Estrangelo Edessa"/>
          <w:bCs/>
          <w:lang w:val="en-US"/>
        </w:rPr>
        <w:t xml:space="preserve">Angka rasio yang relatif kecil  </w:t>
      </w:r>
      <w:r w:rsidR="003B50E4">
        <w:rPr>
          <w:rFonts w:ascii="Bookman Old Style" w:hAnsi="Bookman Old Style" w:cs="Estrangelo Edessa"/>
          <w:bCs/>
          <w:lang w:val="en-US"/>
        </w:rPr>
        <w:t xml:space="preserve">menunjukkan bahwa </w:t>
      </w:r>
      <w:r w:rsidR="005E2A55">
        <w:rPr>
          <w:rFonts w:ascii="Bookman Old Style" w:hAnsi="Bookman Old Style" w:cs="Estrangelo Edessa"/>
          <w:bCs/>
          <w:lang w:val="en-US"/>
        </w:rPr>
        <w:t xml:space="preserve">Pemerintah </w:t>
      </w:r>
      <w:r w:rsidR="003B50E4">
        <w:rPr>
          <w:rFonts w:ascii="Bookman Old Style" w:hAnsi="Bookman Old Style" w:cs="Estrangelo Edessa"/>
          <w:bCs/>
          <w:lang w:val="en-US"/>
        </w:rPr>
        <w:t>Kabupaten Temanggung memiliki kemampuan untuk membayar hutang yang menjadi kewajiban pemerintah daerah</w:t>
      </w:r>
      <w:r w:rsidR="005E2A55">
        <w:rPr>
          <w:rFonts w:ascii="Bookman Old Style" w:hAnsi="Bookman Old Style" w:cs="Estrangelo Edessa"/>
          <w:bCs/>
          <w:lang w:val="en-US"/>
        </w:rPr>
        <w:t xml:space="preserve"> karena hutang yang dimiliki masih jauh lebih kecil dari nilai asset yang dimiliki</w:t>
      </w:r>
      <w:r w:rsidR="003B50E4">
        <w:rPr>
          <w:rFonts w:ascii="Bookman Old Style" w:hAnsi="Bookman Old Style" w:cs="Estrangelo Edessa"/>
          <w:bCs/>
          <w:lang w:val="en-US"/>
        </w:rPr>
        <w:t>.</w:t>
      </w:r>
    </w:p>
    <w:p w:rsidR="00E160B7" w:rsidRDefault="00E160B7" w:rsidP="00AB4D22">
      <w:pPr>
        <w:pStyle w:val="ListParagraph"/>
        <w:spacing w:after="120" w:line="480" w:lineRule="auto"/>
        <w:ind w:left="1440"/>
        <w:jc w:val="both"/>
        <w:rPr>
          <w:rFonts w:ascii="Bookman Old Style" w:hAnsi="Bookman Old Style" w:cs="Estrangelo Edessa"/>
          <w:bCs/>
          <w:lang w:val="en-US"/>
        </w:rPr>
      </w:pPr>
    </w:p>
    <w:p w:rsidR="0037734B" w:rsidRDefault="007C33E5" w:rsidP="00AB4D22">
      <w:pPr>
        <w:pStyle w:val="ListParagraph"/>
        <w:numPr>
          <w:ilvl w:val="0"/>
          <w:numId w:val="8"/>
        </w:numPr>
        <w:spacing w:after="120" w:line="480" w:lineRule="auto"/>
        <w:jc w:val="both"/>
        <w:rPr>
          <w:rFonts w:ascii="Bookman Old Style" w:hAnsi="Bookman Old Style" w:cs="Estrangelo Edessa"/>
          <w:bCs/>
          <w:lang w:val="en-US"/>
        </w:rPr>
      </w:pPr>
      <w:r>
        <w:rPr>
          <w:rFonts w:ascii="Bookman Old Style" w:hAnsi="Bookman Old Style" w:cs="Estrangelo Edessa"/>
          <w:bCs/>
          <w:lang w:val="en-US"/>
        </w:rPr>
        <w:t>Rasio hutang terhadap modal</w:t>
      </w:r>
    </w:p>
    <w:p w:rsidR="00002CF2" w:rsidRDefault="00002CF2" w:rsidP="00AB4D22">
      <w:pPr>
        <w:pStyle w:val="ListParagraph"/>
        <w:spacing w:after="120" w:line="480" w:lineRule="auto"/>
        <w:ind w:left="1440"/>
        <w:jc w:val="both"/>
        <w:rPr>
          <w:rFonts w:ascii="Bookman Old Style" w:hAnsi="Bookman Old Style" w:cs="Estrangelo Edessa"/>
          <w:bCs/>
          <w:lang w:val="en-US"/>
        </w:rPr>
      </w:pPr>
      <w:r>
        <w:rPr>
          <w:rFonts w:ascii="Bookman Old Style" w:hAnsi="Bookman Old Style" w:cs="Estrangelo Edessa"/>
          <w:bCs/>
          <w:lang w:val="en-US"/>
        </w:rPr>
        <w:t xml:space="preserve">Rasio ini merupakan rasio yang memberikan gambaran atas </w:t>
      </w:r>
      <w:r>
        <w:rPr>
          <w:rFonts w:ascii="Bookman Old Style" w:hAnsi="Bookman Old Style" w:cs="Estrangelo Edessa"/>
          <w:bCs/>
          <w:lang w:val="en-US"/>
        </w:rPr>
        <w:lastRenderedPageBreak/>
        <w:t xml:space="preserve">jaminan kemampuan pemerintah daerah dalam memberikan jaminan kemampuan membayar hutang kepada para pemberi pinjaman berdasarkan </w:t>
      </w:r>
      <w:r w:rsidR="00DD3326">
        <w:rPr>
          <w:rFonts w:ascii="Bookman Old Style" w:hAnsi="Bookman Old Style" w:cs="Estrangelo Edessa"/>
          <w:bCs/>
          <w:lang w:val="en-US"/>
        </w:rPr>
        <w:t xml:space="preserve">modal </w:t>
      </w:r>
      <w:r>
        <w:rPr>
          <w:rFonts w:ascii="Bookman Old Style" w:hAnsi="Bookman Old Style" w:cs="Estrangelo Edessa"/>
          <w:bCs/>
          <w:lang w:val="en-US"/>
        </w:rPr>
        <w:t>yang dimiliki.</w:t>
      </w:r>
    </w:p>
    <w:p w:rsidR="007C33E5" w:rsidRDefault="00103F1C" w:rsidP="00103F1C">
      <w:pPr>
        <w:ind w:left="720"/>
        <w:jc w:val="center"/>
        <w:rPr>
          <w:rFonts w:ascii="Bookman Old Style" w:hAnsi="Bookman Old Style" w:cs="Estrangelo Edessa"/>
          <w:bCs/>
          <w:lang w:val="en-US"/>
        </w:rPr>
      </w:pPr>
      <w:r>
        <w:rPr>
          <w:rFonts w:ascii="Bookman Old Style" w:hAnsi="Bookman Old Style" w:cs="Estrangelo Edessa"/>
          <w:bCs/>
          <w:lang w:val="en-US"/>
        </w:rPr>
        <w:t xml:space="preserve">Tabel </w:t>
      </w:r>
      <w:r w:rsidR="00C96619">
        <w:rPr>
          <w:rFonts w:ascii="Bookman Old Style" w:hAnsi="Bookman Old Style" w:cs="Estrangelo Edessa"/>
          <w:bCs/>
        </w:rPr>
        <w:t>3</w:t>
      </w:r>
      <w:r w:rsidR="007C33E5">
        <w:rPr>
          <w:rFonts w:ascii="Bookman Old Style" w:hAnsi="Bookman Old Style" w:cs="Estrangelo Edessa"/>
          <w:bCs/>
          <w:lang w:val="en-US"/>
        </w:rPr>
        <w:t>.</w:t>
      </w:r>
      <w:r w:rsidR="00745CEE">
        <w:rPr>
          <w:rFonts w:ascii="Bookman Old Style" w:hAnsi="Bookman Old Style" w:cs="Estrangelo Edessa"/>
          <w:bCs/>
          <w:lang w:val="en-US"/>
        </w:rPr>
        <w:t>2</w:t>
      </w:r>
      <w:r w:rsidR="007C33E5">
        <w:rPr>
          <w:rFonts w:ascii="Bookman Old Style" w:hAnsi="Bookman Old Style" w:cs="Estrangelo Edessa"/>
          <w:bCs/>
          <w:lang w:val="en-US"/>
        </w:rPr>
        <w:t>1</w:t>
      </w:r>
    </w:p>
    <w:p w:rsidR="00C96619" w:rsidRDefault="007C33E5" w:rsidP="00103F1C">
      <w:pPr>
        <w:tabs>
          <w:tab w:val="left" w:pos="2478"/>
          <w:tab w:val="center" w:pos="4860"/>
        </w:tabs>
        <w:ind w:left="720"/>
        <w:jc w:val="center"/>
        <w:rPr>
          <w:rFonts w:ascii="Bookman Old Style" w:hAnsi="Bookman Old Style" w:cs="Estrangelo Edessa"/>
          <w:bCs/>
        </w:rPr>
      </w:pPr>
      <w:r>
        <w:rPr>
          <w:rFonts w:ascii="Bookman Old Style" w:hAnsi="Bookman Old Style" w:cs="Estrangelo Edessa"/>
          <w:bCs/>
          <w:lang w:val="en-US"/>
        </w:rPr>
        <w:t xml:space="preserve">Rasio </w:t>
      </w:r>
      <w:r w:rsidR="004D39B1">
        <w:rPr>
          <w:rFonts w:ascii="Bookman Old Style" w:hAnsi="Bookman Old Style" w:cs="Estrangelo Edessa"/>
          <w:bCs/>
          <w:lang w:val="en-US"/>
        </w:rPr>
        <w:t xml:space="preserve">Hutang terhadap Modal </w:t>
      </w:r>
    </w:p>
    <w:p w:rsidR="007C33E5" w:rsidRDefault="007C33E5" w:rsidP="00103F1C">
      <w:pPr>
        <w:tabs>
          <w:tab w:val="left" w:pos="2478"/>
          <w:tab w:val="center" w:pos="4860"/>
        </w:tabs>
        <w:ind w:left="720"/>
        <w:jc w:val="center"/>
        <w:rPr>
          <w:rFonts w:ascii="Bookman Old Style" w:hAnsi="Bookman Old Style" w:cs="Estrangelo Edessa"/>
          <w:bCs/>
          <w:lang w:val="en-US"/>
        </w:rPr>
      </w:pPr>
      <w:r>
        <w:rPr>
          <w:rFonts w:ascii="Bookman Old Style" w:hAnsi="Bookman Old Style" w:cs="Estrangelo Edessa"/>
          <w:bCs/>
          <w:lang w:val="en-US"/>
        </w:rPr>
        <w:t>Kabupaten Temanggung</w:t>
      </w:r>
    </w:p>
    <w:p w:rsidR="007C33E5" w:rsidRDefault="007C33E5" w:rsidP="00103F1C">
      <w:pPr>
        <w:ind w:left="720"/>
        <w:jc w:val="center"/>
        <w:rPr>
          <w:rFonts w:ascii="Bookman Old Style" w:hAnsi="Bookman Old Style" w:cs="Estrangelo Edessa"/>
          <w:bCs/>
          <w:lang w:val="en-US"/>
        </w:rPr>
      </w:pPr>
      <w:r>
        <w:rPr>
          <w:rFonts w:ascii="Bookman Old Style" w:hAnsi="Bookman Old Style" w:cs="Estrangelo Edessa"/>
          <w:bCs/>
          <w:lang w:val="en-US"/>
        </w:rPr>
        <w:t>Tahun 2008-2012</w:t>
      </w:r>
    </w:p>
    <w:p w:rsidR="0037734B" w:rsidRDefault="0037734B" w:rsidP="00103F1C">
      <w:pPr>
        <w:pStyle w:val="ListParagraph"/>
        <w:spacing w:after="120" w:line="360" w:lineRule="auto"/>
        <w:ind w:left="1440"/>
        <w:jc w:val="center"/>
        <w:rPr>
          <w:rFonts w:ascii="Bookman Old Style" w:hAnsi="Bookman Old Style" w:cs="Estrangelo Edessa"/>
          <w:bCs/>
          <w:lang w:val="en-US"/>
        </w:rPr>
      </w:pPr>
    </w:p>
    <w:tbl>
      <w:tblPr>
        <w:tblW w:w="7560" w:type="dxa"/>
        <w:tblInd w:w="1548" w:type="dxa"/>
        <w:tblLook w:val="04A0"/>
      </w:tblPr>
      <w:tblGrid>
        <w:gridCol w:w="1260"/>
        <w:gridCol w:w="2160"/>
        <w:gridCol w:w="2340"/>
        <w:gridCol w:w="1800"/>
      </w:tblGrid>
      <w:tr w:rsidR="00AA2BF1" w:rsidRPr="00AA2BF1" w:rsidTr="00AA2BF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TAHUN</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HUTANG</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MODAL</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RASIO</w:t>
            </w:r>
          </w:p>
        </w:tc>
      </w:tr>
      <w:tr w:rsidR="00AA2BF1" w:rsidRPr="00AA2BF1" w:rsidTr="009731B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2008</w:t>
            </w:r>
          </w:p>
        </w:tc>
        <w:tc>
          <w:tcPr>
            <w:tcW w:w="216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5,429,441,813</w:t>
            </w:r>
          </w:p>
        </w:tc>
        <w:tc>
          <w:tcPr>
            <w:tcW w:w="234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1,839,598,598,583</w:t>
            </w:r>
          </w:p>
        </w:tc>
        <w:tc>
          <w:tcPr>
            <w:tcW w:w="180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0.003</w:t>
            </w:r>
          </w:p>
        </w:tc>
      </w:tr>
      <w:tr w:rsidR="00AA2BF1" w:rsidRPr="00AA2BF1" w:rsidTr="009731B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2009</w:t>
            </w:r>
          </w:p>
        </w:tc>
        <w:tc>
          <w:tcPr>
            <w:tcW w:w="216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2,770,684,668</w:t>
            </w:r>
          </w:p>
        </w:tc>
        <w:tc>
          <w:tcPr>
            <w:tcW w:w="234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1,922,777,244,272</w:t>
            </w:r>
          </w:p>
        </w:tc>
        <w:tc>
          <w:tcPr>
            <w:tcW w:w="180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0.001</w:t>
            </w:r>
          </w:p>
        </w:tc>
      </w:tr>
      <w:tr w:rsidR="00AA2BF1" w:rsidRPr="00AA2BF1" w:rsidTr="009731B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2010</w:t>
            </w:r>
          </w:p>
        </w:tc>
        <w:tc>
          <w:tcPr>
            <w:tcW w:w="216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2,271,025,850</w:t>
            </w:r>
          </w:p>
        </w:tc>
        <w:tc>
          <w:tcPr>
            <w:tcW w:w="234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1,962,815,191,743</w:t>
            </w:r>
          </w:p>
        </w:tc>
        <w:tc>
          <w:tcPr>
            <w:tcW w:w="180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0.001</w:t>
            </w:r>
          </w:p>
        </w:tc>
      </w:tr>
      <w:tr w:rsidR="00AA2BF1" w:rsidRPr="00AA2BF1" w:rsidTr="009731B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2011</w:t>
            </w:r>
          </w:p>
        </w:tc>
        <w:tc>
          <w:tcPr>
            <w:tcW w:w="216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4,324,116,473</w:t>
            </w:r>
          </w:p>
        </w:tc>
        <w:tc>
          <w:tcPr>
            <w:tcW w:w="234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2,042,362,083,596</w:t>
            </w:r>
          </w:p>
        </w:tc>
        <w:tc>
          <w:tcPr>
            <w:tcW w:w="180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0.002</w:t>
            </w:r>
          </w:p>
        </w:tc>
      </w:tr>
      <w:tr w:rsidR="00AA2BF1" w:rsidRPr="00AA2BF1" w:rsidTr="009731B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2012</w:t>
            </w:r>
          </w:p>
        </w:tc>
        <w:tc>
          <w:tcPr>
            <w:tcW w:w="216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5,099,315,813</w:t>
            </w:r>
          </w:p>
        </w:tc>
        <w:tc>
          <w:tcPr>
            <w:tcW w:w="234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2,548,228,255,528</w:t>
            </w:r>
          </w:p>
        </w:tc>
        <w:tc>
          <w:tcPr>
            <w:tcW w:w="180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0.002</w:t>
            </w:r>
          </w:p>
        </w:tc>
      </w:tr>
      <w:tr w:rsidR="00AA2BF1" w:rsidRPr="00AA2BF1" w:rsidTr="009731B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Rata-rata</w:t>
            </w:r>
          </w:p>
        </w:tc>
        <w:tc>
          <w:tcPr>
            <w:tcW w:w="216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3,978,916,923</w:t>
            </w:r>
          </w:p>
        </w:tc>
        <w:tc>
          <w:tcPr>
            <w:tcW w:w="234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right"/>
              <w:rPr>
                <w:rFonts w:ascii="Calibri" w:hAnsi="Calibri" w:cs="Calibri"/>
                <w:color w:val="000000"/>
                <w:lang w:val="en-US" w:eastAsia="en-US"/>
              </w:rPr>
            </w:pPr>
            <w:r w:rsidRPr="00AA2BF1">
              <w:rPr>
                <w:rFonts w:ascii="Calibri" w:hAnsi="Calibri" w:cs="Calibri"/>
                <w:color w:val="000000"/>
                <w:sz w:val="22"/>
                <w:szCs w:val="22"/>
                <w:lang w:val="en-US" w:eastAsia="en-US"/>
              </w:rPr>
              <w:t>2,063,156,274,745</w:t>
            </w:r>
          </w:p>
        </w:tc>
        <w:tc>
          <w:tcPr>
            <w:tcW w:w="1800" w:type="dxa"/>
            <w:tcBorders>
              <w:top w:val="nil"/>
              <w:left w:val="nil"/>
              <w:bottom w:val="single" w:sz="4" w:space="0" w:color="auto"/>
              <w:right w:val="single" w:sz="4" w:space="0" w:color="auto"/>
            </w:tcBorders>
            <w:shd w:val="clear" w:color="auto" w:fill="auto"/>
            <w:noWrap/>
            <w:vAlign w:val="center"/>
            <w:hideMark/>
          </w:tcPr>
          <w:p w:rsidR="00AA2BF1" w:rsidRPr="00AA2BF1" w:rsidRDefault="00AA2BF1" w:rsidP="00F824E8">
            <w:pPr>
              <w:widowControl/>
              <w:autoSpaceDN/>
              <w:adjustRightInd/>
              <w:jc w:val="center"/>
              <w:rPr>
                <w:rFonts w:ascii="Calibri" w:hAnsi="Calibri" w:cs="Calibri"/>
                <w:color w:val="000000"/>
                <w:lang w:val="en-US" w:eastAsia="en-US"/>
              </w:rPr>
            </w:pPr>
            <w:r w:rsidRPr="00AA2BF1">
              <w:rPr>
                <w:rFonts w:ascii="Calibri" w:hAnsi="Calibri" w:cs="Calibri"/>
                <w:color w:val="000000"/>
                <w:sz w:val="22"/>
                <w:szCs w:val="22"/>
                <w:lang w:val="en-US" w:eastAsia="en-US"/>
              </w:rPr>
              <w:t>0.002</w:t>
            </w:r>
          </w:p>
        </w:tc>
      </w:tr>
      <w:tr w:rsidR="00AA2BF1" w:rsidRPr="00AA2BF1" w:rsidTr="00AA2BF1">
        <w:trPr>
          <w:trHeight w:val="300"/>
        </w:trPr>
        <w:tc>
          <w:tcPr>
            <w:tcW w:w="7560" w:type="dxa"/>
            <w:gridSpan w:val="4"/>
            <w:tcBorders>
              <w:top w:val="single" w:sz="4" w:space="0" w:color="auto"/>
              <w:left w:val="nil"/>
              <w:bottom w:val="nil"/>
              <w:right w:val="nil"/>
            </w:tcBorders>
            <w:shd w:val="clear" w:color="auto" w:fill="auto"/>
            <w:noWrap/>
            <w:vAlign w:val="bottom"/>
            <w:hideMark/>
          </w:tcPr>
          <w:p w:rsidR="00AA2BF1" w:rsidRPr="00AA2BF1" w:rsidRDefault="00AA2BF1" w:rsidP="00213DE5">
            <w:pPr>
              <w:widowControl/>
              <w:autoSpaceDN/>
              <w:adjustRightInd/>
              <w:jc w:val="both"/>
              <w:rPr>
                <w:rFonts w:ascii="Arial Narrow" w:hAnsi="Arial Narrow" w:cs="Calibri"/>
                <w:color w:val="000000"/>
                <w:sz w:val="18"/>
                <w:szCs w:val="18"/>
                <w:lang w:val="en-US" w:eastAsia="en-US"/>
              </w:rPr>
            </w:pPr>
            <w:r w:rsidRPr="00AA2BF1">
              <w:rPr>
                <w:rFonts w:ascii="Arial Narrow" w:hAnsi="Arial Narrow" w:cs="Calibri"/>
                <w:color w:val="000000"/>
                <w:sz w:val="18"/>
                <w:szCs w:val="18"/>
                <w:lang w:val="en-US" w:eastAsia="en-US"/>
              </w:rPr>
              <w:t>Sumber : Laporan realisasi APBD Kab. Temanggung (data diolah)</w:t>
            </w:r>
          </w:p>
        </w:tc>
      </w:tr>
    </w:tbl>
    <w:p w:rsidR="00AA2BF1" w:rsidRDefault="00AA2BF1" w:rsidP="00213DE5">
      <w:pPr>
        <w:pStyle w:val="ListParagraph"/>
        <w:spacing w:after="120" w:line="360" w:lineRule="auto"/>
        <w:ind w:left="1440"/>
        <w:jc w:val="both"/>
        <w:rPr>
          <w:rFonts w:ascii="Bookman Old Style" w:hAnsi="Bookman Old Style" w:cs="Estrangelo Edessa"/>
          <w:bCs/>
          <w:lang w:val="en-US"/>
        </w:rPr>
      </w:pPr>
    </w:p>
    <w:p w:rsidR="005E2A55" w:rsidRDefault="005E2A55" w:rsidP="00AB4D22">
      <w:pPr>
        <w:pStyle w:val="ListParagraph"/>
        <w:spacing w:after="120" w:line="480" w:lineRule="auto"/>
        <w:ind w:left="1440"/>
        <w:jc w:val="both"/>
        <w:rPr>
          <w:rFonts w:ascii="Bookman Old Style" w:hAnsi="Bookman Old Style" w:cs="Estrangelo Edessa"/>
          <w:bCs/>
        </w:rPr>
      </w:pPr>
      <w:r>
        <w:rPr>
          <w:rFonts w:ascii="Bookman Old Style" w:hAnsi="Bookman Old Style" w:cs="Estrangelo Edessa"/>
          <w:bCs/>
          <w:lang w:val="en-US"/>
        </w:rPr>
        <w:t>Angka rasio yang relatif kecil  menunjukkan bahwa Pemerintah Kabupaten Temanggung memiliki kemampuan untuk membayar hutang yang menjadi kewajiban pemerintah daerah karena hutang yang dimiliki masih jauh lebih kecil dari nilai modal yang dimiliki.</w:t>
      </w:r>
    </w:p>
    <w:p w:rsidR="00445265" w:rsidRPr="00445265" w:rsidRDefault="00445265" w:rsidP="00AB4D22">
      <w:pPr>
        <w:pStyle w:val="ListParagraph"/>
        <w:spacing w:after="120" w:line="480" w:lineRule="auto"/>
        <w:ind w:left="1440"/>
        <w:jc w:val="both"/>
        <w:rPr>
          <w:rFonts w:ascii="Bookman Old Style" w:hAnsi="Bookman Old Style" w:cs="Estrangelo Edessa"/>
          <w:bCs/>
        </w:rPr>
      </w:pPr>
    </w:p>
    <w:p w:rsidR="009731B7" w:rsidRDefault="00F824E8" w:rsidP="00AB4D22">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Adapun data APBD Kabupaten Temanggung pada tahun 2013 adalah sebagai berikut:</w:t>
      </w:r>
    </w:p>
    <w:p w:rsidR="00C96619" w:rsidRDefault="00C96619" w:rsidP="00745CEE">
      <w:pPr>
        <w:ind w:left="720"/>
        <w:jc w:val="center"/>
        <w:rPr>
          <w:rFonts w:ascii="Bookman Old Style" w:hAnsi="Bookman Old Style" w:cs="Estrangelo Edessa"/>
          <w:bCs/>
        </w:rPr>
      </w:pPr>
    </w:p>
    <w:p w:rsidR="00745CEE" w:rsidRPr="00745CEE" w:rsidRDefault="00745CEE" w:rsidP="00745CEE">
      <w:pPr>
        <w:ind w:left="720"/>
        <w:jc w:val="center"/>
        <w:rPr>
          <w:rFonts w:ascii="Bookman Old Style" w:hAnsi="Bookman Old Style" w:cs="Estrangelo Edessa"/>
          <w:bCs/>
          <w:lang w:val="en-US"/>
        </w:rPr>
      </w:pPr>
      <w:r w:rsidRPr="00745CEE">
        <w:rPr>
          <w:rFonts w:ascii="Bookman Old Style" w:hAnsi="Bookman Old Style" w:cs="Estrangelo Edessa"/>
          <w:bCs/>
          <w:lang w:val="en-US"/>
        </w:rPr>
        <w:t xml:space="preserve">Tabel </w:t>
      </w:r>
      <w:r w:rsidR="00C96619">
        <w:rPr>
          <w:rFonts w:ascii="Bookman Old Style" w:hAnsi="Bookman Old Style" w:cs="Estrangelo Edessa"/>
          <w:bCs/>
        </w:rPr>
        <w:t>3</w:t>
      </w:r>
      <w:r w:rsidRPr="00745CEE">
        <w:rPr>
          <w:rFonts w:ascii="Bookman Old Style" w:hAnsi="Bookman Old Style" w:cs="Estrangelo Edessa"/>
          <w:bCs/>
          <w:lang w:val="en-US"/>
        </w:rPr>
        <w:t>.</w:t>
      </w:r>
      <w:r>
        <w:rPr>
          <w:rFonts w:ascii="Bookman Old Style" w:hAnsi="Bookman Old Style" w:cs="Estrangelo Edessa"/>
          <w:bCs/>
          <w:lang w:val="en-US"/>
        </w:rPr>
        <w:t>22</w:t>
      </w:r>
    </w:p>
    <w:p w:rsidR="002D7216" w:rsidRDefault="002D7216" w:rsidP="002D7216">
      <w:pPr>
        <w:pStyle w:val="ListParagraph"/>
        <w:spacing w:after="120" w:line="360" w:lineRule="auto"/>
        <w:ind w:left="1080"/>
        <w:jc w:val="center"/>
        <w:rPr>
          <w:rFonts w:ascii="Bookman Old Style" w:hAnsi="Bookman Old Style" w:cs="Estrangelo Edessa"/>
          <w:bCs/>
          <w:lang w:val="en-US"/>
        </w:rPr>
      </w:pPr>
      <w:r>
        <w:rPr>
          <w:rFonts w:ascii="Bookman Old Style" w:hAnsi="Bookman Old Style" w:cs="Estrangelo Edessa"/>
          <w:bCs/>
          <w:lang w:val="en-US"/>
        </w:rPr>
        <w:t>Perubahan Anggaran Pendapatan dan Belanja Daerah</w:t>
      </w:r>
    </w:p>
    <w:p w:rsidR="002D7216" w:rsidRDefault="002D7216" w:rsidP="002D7216">
      <w:pPr>
        <w:pStyle w:val="ListParagraph"/>
        <w:spacing w:after="120" w:line="360" w:lineRule="auto"/>
        <w:ind w:left="1080"/>
        <w:jc w:val="center"/>
        <w:rPr>
          <w:rFonts w:ascii="Bookman Old Style" w:hAnsi="Bookman Old Style" w:cs="Estrangelo Edessa"/>
          <w:bCs/>
          <w:lang w:val="en-US"/>
        </w:rPr>
      </w:pPr>
      <w:r>
        <w:rPr>
          <w:rFonts w:ascii="Bookman Old Style" w:hAnsi="Bookman Old Style" w:cs="Estrangelo Edessa"/>
          <w:bCs/>
          <w:lang w:val="en-US"/>
        </w:rPr>
        <w:t>Kabupaten temanggung Tahun Anggaran 2013</w:t>
      </w:r>
    </w:p>
    <w:p w:rsidR="002D7216" w:rsidRDefault="002D7216" w:rsidP="00F824E8">
      <w:pPr>
        <w:pStyle w:val="ListParagraph"/>
        <w:spacing w:after="120" w:line="360" w:lineRule="auto"/>
        <w:ind w:left="1080"/>
        <w:jc w:val="both"/>
        <w:rPr>
          <w:rFonts w:ascii="Bookman Old Style" w:hAnsi="Bookman Old Style" w:cs="Estrangelo Edessa"/>
          <w:bCs/>
          <w:lang w:val="en-US"/>
        </w:rPr>
      </w:pPr>
    </w:p>
    <w:tbl>
      <w:tblPr>
        <w:tblW w:w="9108" w:type="dxa"/>
        <w:tblInd w:w="90" w:type="dxa"/>
        <w:tblLook w:val="04A0"/>
      </w:tblPr>
      <w:tblGrid>
        <w:gridCol w:w="918"/>
        <w:gridCol w:w="3228"/>
        <w:gridCol w:w="1632"/>
        <w:gridCol w:w="1551"/>
        <w:gridCol w:w="1779"/>
      </w:tblGrid>
      <w:tr w:rsidR="002D7216" w:rsidRPr="002D7216" w:rsidTr="00C96619">
        <w:trPr>
          <w:trHeight w:val="255"/>
          <w:tblHeader/>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center"/>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No. Rek</w:t>
            </w:r>
          </w:p>
        </w:tc>
        <w:tc>
          <w:tcPr>
            <w:tcW w:w="32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center"/>
              <w:rPr>
                <w:rFonts w:ascii="Arial" w:hAnsi="Arial" w:cs="Arial"/>
                <w:b/>
                <w:bCs/>
                <w:color w:val="000000"/>
                <w:sz w:val="20"/>
                <w:szCs w:val="20"/>
                <w:lang w:val="en-US" w:eastAsia="en-US"/>
              </w:rPr>
            </w:pPr>
            <w:r w:rsidRPr="002D7216">
              <w:rPr>
                <w:rFonts w:ascii="Arial" w:hAnsi="Arial" w:cs="Arial"/>
                <w:b/>
                <w:bCs/>
                <w:color w:val="000000"/>
                <w:sz w:val="20"/>
                <w:szCs w:val="20"/>
                <w:lang w:val="en-US" w:eastAsia="en-US"/>
              </w:rPr>
              <w:t>Uraian</w:t>
            </w:r>
          </w:p>
        </w:tc>
        <w:tc>
          <w:tcPr>
            <w:tcW w:w="31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center"/>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xml:space="preserve"> Jumlah (Rp) </w:t>
            </w:r>
          </w:p>
        </w:tc>
        <w:tc>
          <w:tcPr>
            <w:tcW w:w="1779" w:type="dxa"/>
            <w:tcBorders>
              <w:top w:val="single" w:sz="4" w:space="0" w:color="auto"/>
              <w:left w:val="nil"/>
              <w:right w:val="single" w:sz="4" w:space="0" w:color="auto"/>
            </w:tcBorders>
            <w:shd w:val="clear" w:color="auto" w:fill="auto"/>
            <w:noWrap/>
            <w:vAlign w:val="center"/>
            <w:hideMark/>
          </w:tcPr>
          <w:p w:rsidR="002D7216" w:rsidRPr="002D7216" w:rsidRDefault="002D7216" w:rsidP="002D7216">
            <w:pPr>
              <w:widowControl/>
              <w:autoSpaceDN/>
              <w:adjustRightInd/>
              <w:jc w:val="center"/>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xml:space="preserve"> Bertambah / (Berkurang) </w:t>
            </w:r>
          </w:p>
        </w:tc>
      </w:tr>
      <w:tr w:rsidR="002D7216" w:rsidRPr="002D7216" w:rsidTr="00C96619">
        <w:trPr>
          <w:trHeight w:val="255"/>
          <w:tblHeader/>
        </w:trPr>
        <w:tc>
          <w:tcPr>
            <w:tcW w:w="918" w:type="dxa"/>
            <w:vMerge/>
            <w:tcBorders>
              <w:top w:val="single" w:sz="4" w:space="0" w:color="auto"/>
              <w:left w:val="single" w:sz="4" w:space="0" w:color="auto"/>
              <w:bottom w:val="single" w:sz="4" w:space="0" w:color="auto"/>
              <w:right w:val="single" w:sz="4" w:space="0" w:color="auto"/>
            </w:tcBorders>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p>
        </w:tc>
        <w:tc>
          <w:tcPr>
            <w:tcW w:w="3228" w:type="dxa"/>
            <w:vMerge/>
            <w:tcBorders>
              <w:top w:val="single" w:sz="4" w:space="0" w:color="auto"/>
              <w:left w:val="single" w:sz="4" w:space="0" w:color="auto"/>
              <w:bottom w:val="single" w:sz="4" w:space="0" w:color="auto"/>
              <w:right w:val="single" w:sz="4" w:space="0" w:color="auto"/>
            </w:tcBorders>
            <w:vAlign w:val="center"/>
            <w:hideMark/>
          </w:tcPr>
          <w:p w:rsidR="002D7216" w:rsidRPr="002D7216" w:rsidRDefault="002D7216" w:rsidP="002D7216">
            <w:pPr>
              <w:widowControl/>
              <w:autoSpaceDN/>
              <w:adjustRightInd/>
              <w:rPr>
                <w:rFonts w:ascii="Arial" w:hAnsi="Arial" w:cs="Arial"/>
                <w:b/>
                <w:bCs/>
                <w:color w:val="000000"/>
                <w:sz w:val="20"/>
                <w:szCs w:val="20"/>
                <w:lang w:val="en-US" w:eastAsia="en-US"/>
              </w:rPr>
            </w:pP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center"/>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xml:space="preserve"> Sebelum Perubahan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center"/>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xml:space="preserve"> Setelah Perubahan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center"/>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xml:space="preserve"> (Rp) </w:t>
            </w:r>
          </w:p>
        </w:tc>
      </w:tr>
      <w:tr w:rsidR="002D7216" w:rsidRPr="002D7216" w:rsidTr="00C96619">
        <w:trPr>
          <w:trHeight w:val="255"/>
          <w:tblHeader/>
        </w:trPr>
        <w:tc>
          <w:tcPr>
            <w:tcW w:w="918" w:type="dxa"/>
            <w:tcBorders>
              <w:top w:val="nil"/>
              <w:left w:val="single" w:sz="4" w:space="0" w:color="auto"/>
              <w:bottom w:val="single" w:sz="4" w:space="0" w:color="auto"/>
              <w:right w:val="single" w:sz="4" w:space="0" w:color="auto"/>
            </w:tcBorders>
            <w:shd w:val="clear" w:color="000000" w:fill="D8D8D8"/>
            <w:noWrap/>
            <w:vAlign w:val="center"/>
            <w:hideMark/>
          </w:tcPr>
          <w:p w:rsidR="002D7216" w:rsidRPr="002D7216" w:rsidRDefault="002D7216" w:rsidP="002D7216">
            <w:pPr>
              <w:widowControl/>
              <w:autoSpaceDN/>
              <w:adjustRightInd/>
              <w:jc w:val="center"/>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1</w:t>
            </w:r>
          </w:p>
        </w:tc>
        <w:tc>
          <w:tcPr>
            <w:tcW w:w="3228" w:type="dxa"/>
            <w:tcBorders>
              <w:top w:val="nil"/>
              <w:left w:val="nil"/>
              <w:bottom w:val="single" w:sz="4" w:space="0" w:color="auto"/>
              <w:right w:val="single" w:sz="4" w:space="0" w:color="auto"/>
            </w:tcBorders>
            <w:shd w:val="clear" w:color="000000" w:fill="D8D8D8"/>
            <w:noWrap/>
            <w:vAlign w:val="center"/>
            <w:hideMark/>
          </w:tcPr>
          <w:p w:rsidR="002D7216" w:rsidRPr="002D7216" w:rsidRDefault="002D7216" w:rsidP="002D7216">
            <w:pPr>
              <w:widowControl/>
              <w:autoSpaceDN/>
              <w:adjustRightInd/>
              <w:jc w:val="center"/>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2</w:t>
            </w:r>
          </w:p>
        </w:tc>
        <w:tc>
          <w:tcPr>
            <w:tcW w:w="1632" w:type="dxa"/>
            <w:tcBorders>
              <w:top w:val="nil"/>
              <w:left w:val="nil"/>
              <w:bottom w:val="single" w:sz="4" w:space="0" w:color="auto"/>
              <w:right w:val="single" w:sz="4" w:space="0" w:color="auto"/>
            </w:tcBorders>
            <w:shd w:val="clear" w:color="000000" w:fill="D8D8D8"/>
            <w:noWrap/>
            <w:vAlign w:val="center"/>
            <w:hideMark/>
          </w:tcPr>
          <w:p w:rsidR="002D7216" w:rsidRPr="002D7216" w:rsidRDefault="002D7216" w:rsidP="002D7216">
            <w:pPr>
              <w:widowControl/>
              <w:autoSpaceDN/>
              <w:adjustRightInd/>
              <w:jc w:val="center"/>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3</w:t>
            </w:r>
          </w:p>
        </w:tc>
        <w:tc>
          <w:tcPr>
            <w:tcW w:w="1551" w:type="dxa"/>
            <w:tcBorders>
              <w:top w:val="nil"/>
              <w:left w:val="nil"/>
              <w:bottom w:val="single" w:sz="4" w:space="0" w:color="auto"/>
              <w:right w:val="single" w:sz="4" w:space="0" w:color="auto"/>
            </w:tcBorders>
            <w:shd w:val="clear" w:color="000000" w:fill="D8D8D8"/>
            <w:noWrap/>
            <w:vAlign w:val="center"/>
            <w:hideMark/>
          </w:tcPr>
          <w:p w:rsidR="002D7216" w:rsidRPr="002D7216" w:rsidRDefault="002D7216" w:rsidP="002D7216">
            <w:pPr>
              <w:widowControl/>
              <w:autoSpaceDN/>
              <w:adjustRightInd/>
              <w:jc w:val="center"/>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4</w:t>
            </w:r>
          </w:p>
        </w:tc>
        <w:tc>
          <w:tcPr>
            <w:tcW w:w="1779" w:type="dxa"/>
            <w:tcBorders>
              <w:top w:val="nil"/>
              <w:left w:val="nil"/>
              <w:bottom w:val="single" w:sz="4" w:space="0" w:color="auto"/>
              <w:right w:val="single" w:sz="4" w:space="0" w:color="auto"/>
            </w:tcBorders>
            <w:shd w:val="clear" w:color="000000" w:fill="D8D8D8"/>
            <w:noWrap/>
            <w:vAlign w:val="center"/>
            <w:hideMark/>
          </w:tcPr>
          <w:p w:rsidR="002D7216" w:rsidRPr="002D7216" w:rsidRDefault="002D7216" w:rsidP="002D7216">
            <w:pPr>
              <w:widowControl/>
              <w:autoSpaceDN/>
              <w:adjustRightInd/>
              <w:jc w:val="center"/>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5</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b/>
                <w:bCs/>
                <w:color w:val="000000"/>
                <w:sz w:val="20"/>
                <w:szCs w:val="20"/>
                <w:lang w:val="en-US" w:eastAsia="en-US"/>
              </w:rPr>
            </w:pPr>
            <w:r w:rsidRPr="002D7216">
              <w:rPr>
                <w:rFonts w:ascii="Arial" w:hAnsi="Arial" w:cs="Arial"/>
                <w:b/>
                <w:bCs/>
                <w:color w:val="000000"/>
                <w:sz w:val="20"/>
                <w:szCs w:val="20"/>
                <w:lang w:val="en-US" w:eastAsia="en-US"/>
              </w:rPr>
              <w:t>1</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PENDAPATAN</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991,506,970,000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1,039,172,438,000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47,665,468,000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1.1</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PENDAPATAN ASLI DAERAH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84,225,718,000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91,966,542,000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7,740,824,000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1.1.1</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Hasil Pajak Daerah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w:t>
            </w:r>
            <w:r w:rsidRPr="002D7216">
              <w:rPr>
                <w:rFonts w:ascii="Arial" w:hAnsi="Arial" w:cs="Arial"/>
                <w:color w:val="000000"/>
                <w:sz w:val="16"/>
                <w:szCs w:val="16"/>
                <w:lang w:val="en-US" w:eastAsia="en-US"/>
              </w:rPr>
              <w:lastRenderedPageBreak/>
              <w:t xml:space="preserve">24,544,270,000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lastRenderedPageBreak/>
              <w:t xml:space="preserve">             </w:t>
            </w:r>
            <w:r w:rsidRPr="002D7216">
              <w:rPr>
                <w:rFonts w:ascii="Arial" w:hAnsi="Arial" w:cs="Arial"/>
                <w:color w:val="000000"/>
                <w:sz w:val="16"/>
                <w:szCs w:val="16"/>
                <w:lang w:val="en-US" w:eastAsia="en-US"/>
              </w:rPr>
              <w:lastRenderedPageBreak/>
              <w:t xml:space="preserve">23,826,100,000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lastRenderedPageBreak/>
              <w:t xml:space="preserve">                          </w:t>
            </w:r>
            <w:r w:rsidRPr="002D7216">
              <w:rPr>
                <w:rFonts w:ascii="Arial" w:hAnsi="Arial" w:cs="Arial"/>
                <w:color w:val="000000"/>
                <w:sz w:val="16"/>
                <w:szCs w:val="16"/>
                <w:lang w:val="en-US" w:eastAsia="en-US"/>
              </w:rPr>
              <w:lastRenderedPageBreak/>
              <w:t>(718,170,000)</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lastRenderedPageBreak/>
              <w:t>1.1.2</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Hasil Retribusi Daerah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13,654,385,000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14,656,229,000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1,001,844,000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1.1.3</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Hasil Pengelolaan Kekayaan Daerah yang Dipisahkan</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9,057,063,000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10,831,063,000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1,774,000,000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1.1.4</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Lain-lain Pendapatan Asli Daerah yang Sah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36,970,000,000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42,653,150,000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5,683,150,000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1.2</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DANA PERIMBANGAN</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726,062,537,000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749,673,444,000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23,610,907,000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1.2.1</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Dana Bagi Hasil</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28,232,623,000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51,843,530,000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23,610,907,000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1.2.2</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Dana Alokasi Umum</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651,171,674,000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651,171,674,000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1.2.3</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Dana Alokasi Khusus</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46,658,240,000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46,658,240,000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1.3</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LAIN-LAIN PENDAPATAN DAERAH YANG SAH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181,218,715,000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197,532,452,000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16,313,737,000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1.3.1</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Pendapatan Hibah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270,000,000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1,051,910,000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781,910,000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1.3.2</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Dana Darurat</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1.3.3</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Bagi Hasil Pajak dari  Provinsi dan Pemerintah Daerah Lainnya</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48,002,715,000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31,916,581,000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(16,086,134,000)</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1.3.4</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Dana Penyesuaian dan Otonomi Khusus</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108,696,000,000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136,253,400,000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27,557,400,000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1.3.5</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Bantuan Keuangan dari  Provinsi atau Pemerintah Daerah Lainnya</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24,250,000,000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28,310,561,000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4,060,561,000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20"/>
                <w:szCs w:val="20"/>
                <w:lang w:val="en-US" w:eastAsia="en-US"/>
              </w:rPr>
            </w:pPr>
            <w:r w:rsidRPr="002D7216">
              <w:rPr>
                <w:rFonts w:ascii="Arial" w:hAnsi="Arial" w:cs="Arial"/>
                <w:b/>
                <w:bCs/>
                <w:color w:val="000000"/>
                <w:sz w:val="20"/>
                <w:szCs w:val="20"/>
                <w:lang w:val="en-US" w:eastAsia="en-US"/>
              </w:rPr>
              <w:t>2</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BELANJA DAERAH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xml:space="preserve">        1,102,506,970,000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xml:space="preserve">        1,175,501,480,163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xml:space="preserve">                       72,994,510,163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2.1</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BELANJA TIDAK LANGSUNG</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724,388,500,300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745,483,287,805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21,094,787,505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2.1.1</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BELANJA PEGAWAI</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589,998,111,800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597,730,844,785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7,732,732,985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2.1.2</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BELANJA BUNGA</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1,380,000,000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1,448,750,000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68,750,000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2.1.3</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BELANJA SUBSIDI</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2.1.4</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BELANJA HIBAH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57,244,051,000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62,801,569,520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5,557,518,520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2.1.5</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BELANJA BANTUAN SOSIAL</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23,309,441,000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30,470,227,000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7,160,786,000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2.1.6</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BELANJA BAGI HASIL KEPADA PEMERINTAHAN  DESA</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4,254,000,000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4,329,000,000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75,000,000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2.1.7</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BELANJA BANTUAN KEUANGAN</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47,952,896,500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47,952,896,500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2.1.8</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BELANJA TIDAK TERDUGA</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250,000,000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750,000,000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500,000,000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2.2</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BELANJA LANGSUNG</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378,118,469,700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430,018,192,358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51,899,722,658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2.2.1</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BELANJA PEGAWAI</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35,481,191,600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39,541,189,025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4,059,997,425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2.2.2</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BELANJA BARANG DAN JASA</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138,007,137,900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162,157,140,735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24,150,002,835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2.2.3</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BELANJA MODAL</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204,630,140,200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228,319,862,598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23,689,722,398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DEFISIT</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(111,000,000,000)</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(136,329,042,163)</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(25,329,042,163)</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20"/>
                <w:szCs w:val="20"/>
                <w:lang w:val="en-US" w:eastAsia="en-US"/>
              </w:rPr>
            </w:pPr>
            <w:r w:rsidRPr="002D7216">
              <w:rPr>
                <w:rFonts w:ascii="Arial" w:hAnsi="Arial" w:cs="Arial"/>
                <w:b/>
                <w:bCs/>
                <w:color w:val="000000"/>
                <w:sz w:val="20"/>
                <w:szCs w:val="20"/>
                <w:lang w:val="en-US" w:eastAsia="en-US"/>
              </w:rPr>
              <w:t>3</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PEMBIAYAAN</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xml:space="preserve">           111,000,000,000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xml:space="preserve">           136,329,042,163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 xml:space="preserve">                       25,329,042,163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3.1</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PENERIMAAN PEMBIAYAAN DAERAH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w:t>
            </w:r>
            <w:r w:rsidRPr="002D7216">
              <w:rPr>
                <w:rFonts w:ascii="Arial" w:hAnsi="Arial" w:cs="Arial"/>
                <w:color w:val="000000"/>
                <w:sz w:val="16"/>
                <w:szCs w:val="16"/>
                <w:lang w:val="en-US" w:eastAsia="en-US"/>
              </w:rPr>
              <w:lastRenderedPageBreak/>
              <w:t xml:space="preserve">116,000,000,000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lastRenderedPageBreak/>
              <w:t xml:space="preserve">           </w:t>
            </w:r>
            <w:r w:rsidRPr="002D7216">
              <w:rPr>
                <w:rFonts w:ascii="Arial" w:hAnsi="Arial" w:cs="Arial"/>
                <w:color w:val="000000"/>
                <w:sz w:val="16"/>
                <w:szCs w:val="16"/>
                <w:lang w:val="en-US" w:eastAsia="en-US"/>
              </w:rPr>
              <w:lastRenderedPageBreak/>
              <w:t xml:space="preserve">145,787,728,270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lastRenderedPageBreak/>
              <w:t xml:space="preserve">                       </w:t>
            </w:r>
            <w:r w:rsidRPr="002D7216">
              <w:rPr>
                <w:rFonts w:ascii="Arial" w:hAnsi="Arial" w:cs="Arial"/>
                <w:color w:val="000000"/>
                <w:sz w:val="16"/>
                <w:szCs w:val="16"/>
                <w:lang w:val="en-US" w:eastAsia="en-US"/>
              </w:rPr>
              <w:lastRenderedPageBreak/>
              <w:t xml:space="preserve">29,787,728,270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lastRenderedPageBreak/>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3.1.1</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Sisa Lebih Perhitungan Anggaran Daerah Tahun Sebelumnya (SiLPA)</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13,327,565,000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41,776,547,255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28,448,982,255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3.1.2</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Pencairan Dana Cadangan</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12,500,000,000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12,960,094,515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460,094,515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3.1.3</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Hasil Penjualan Kekayaan Daerah yang Dipisahkan</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3.1.4</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Penerimaan Pinjaman Daerah dan Obligasi Daerah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90,172,435,000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90,172,435,000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3.1.6</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Penerimaan piutang  daerah</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3.1.7</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Penerimaan Perhitungan Fihak Ketiga</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878,651,500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878,651,500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3.2</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PENGELUARAN PEMBIAYAAN DAERAH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5,000,000,000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9,458,686,107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4,458,686,107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3.2.1</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Pembentukan Dana Cadangan</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3.2.2</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Penyertaan Modal (Investasi) Pemerintah Daerah</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1,000,000,000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4,533,609,000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3,533,609,000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3.2.3</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Pembayaran Pokok Utang</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3.2.4</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Pemberian Pinjaman Daerah</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3.2.7</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16"/>
                <w:szCs w:val="16"/>
                <w:lang w:val="en-US" w:eastAsia="en-US"/>
              </w:rPr>
            </w:pPr>
            <w:r w:rsidRPr="002D7216">
              <w:rPr>
                <w:rFonts w:ascii="Arial" w:hAnsi="Arial" w:cs="Arial"/>
                <w:color w:val="000000"/>
                <w:sz w:val="16"/>
                <w:szCs w:val="16"/>
                <w:lang w:val="en-US" w:eastAsia="en-US"/>
              </w:rPr>
              <w:t>Pengeluaran Perhitungan Fihak Ketiga</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4,000,000,000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4,925,077,107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925,077,107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3228"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632"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551"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c>
          <w:tcPr>
            <w:tcW w:w="1779" w:type="dxa"/>
            <w:tcBorders>
              <w:top w:val="nil"/>
              <w:left w:val="nil"/>
              <w:bottom w:val="single" w:sz="4" w:space="0" w:color="auto"/>
              <w:right w:val="single" w:sz="4" w:space="0" w:color="auto"/>
            </w:tcBorders>
            <w:shd w:val="clear" w:color="auto" w:fill="auto"/>
            <w:noWrap/>
            <w:vAlign w:val="bottom"/>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 </w:t>
            </w:r>
          </w:p>
        </w:tc>
      </w:tr>
      <w:tr w:rsidR="002D7216" w:rsidRPr="002D7216" w:rsidTr="002D7216">
        <w:trPr>
          <w:trHeight w:val="25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color w:val="000000"/>
                <w:sz w:val="20"/>
                <w:szCs w:val="20"/>
                <w:lang w:val="en-US" w:eastAsia="en-US"/>
              </w:rPr>
            </w:pPr>
            <w:r w:rsidRPr="002D7216">
              <w:rPr>
                <w:rFonts w:ascii="Arial" w:hAnsi="Arial" w:cs="Arial"/>
                <w:color w:val="000000"/>
                <w:sz w:val="20"/>
                <w:szCs w:val="20"/>
                <w:lang w:val="en-US" w:eastAsia="en-US"/>
              </w:rPr>
              <w:t>3.3</w:t>
            </w:r>
          </w:p>
        </w:tc>
        <w:tc>
          <w:tcPr>
            <w:tcW w:w="3228"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rPr>
                <w:rFonts w:ascii="Arial" w:hAnsi="Arial" w:cs="Arial"/>
                <w:b/>
                <w:bCs/>
                <w:color w:val="000000"/>
                <w:sz w:val="16"/>
                <w:szCs w:val="16"/>
                <w:lang w:val="en-US" w:eastAsia="en-US"/>
              </w:rPr>
            </w:pPr>
            <w:r w:rsidRPr="002D7216">
              <w:rPr>
                <w:rFonts w:ascii="Arial" w:hAnsi="Arial" w:cs="Arial"/>
                <w:b/>
                <w:bCs/>
                <w:color w:val="000000"/>
                <w:sz w:val="16"/>
                <w:szCs w:val="16"/>
                <w:lang w:val="en-US" w:eastAsia="en-US"/>
              </w:rPr>
              <w:t>Sisa Lebih Pembiayaan Anggaran Tahun Berkenaan</w:t>
            </w:r>
          </w:p>
        </w:tc>
        <w:tc>
          <w:tcPr>
            <w:tcW w:w="1632"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   </w:t>
            </w:r>
          </w:p>
        </w:tc>
        <w:tc>
          <w:tcPr>
            <w:tcW w:w="1551"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   </w:t>
            </w:r>
          </w:p>
        </w:tc>
        <w:tc>
          <w:tcPr>
            <w:tcW w:w="1779" w:type="dxa"/>
            <w:tcBorders>
              <w:top w:val="nil"/>
              <w:left w:val="nil"/>
              <w:bottom w:val="single" w:sz="4" w:space="0" w:color="auto"/>
              <w:right w:val="single" w:sz="4" w:space="0" w:color="auto"/>
            </w:tcBorders>
            <w:shd w:val="clear" w:color="auto" w:fill="auto"/>
            <w:noWrap/>
            <w:vAlign w:val="center"/>
            <w:hideMark/>
          </w:tcPr>
          <w:p w:rsidR="002D7216" w:rsidRPr="002D7216" w:rsidRDefault="002D7216" w:rsidP="002D7216">
            <w:pPr>
              <w:widowControl/>
              <w:autoSpaceDN/>
              <w:adjustRightInd/>
              <w:jc w:val="right"/>
              <w:rPr>
                <w:rFonts w:ascii="Arial" w:hAnsi="Arial" w:cs="Arial"/>
                <w:color w:val="000000"/>
                <w:sz w:val="16"/>
                <w:szCs w:val="16"/>
                <w:lang w:val="en-US" w:eastAsia="en-US"/>
              </w:rPr>
            </w:pPr>
            <w:r w:rsidRPr="002D7216">
              <w:rPr>
                <w:rFonts w:ascii="Arial" w:hAnsi="Arial" w:cs="Arial"/>
                <w:color w:val="000000"/>
                <w:sz w:val="16"/>
                <w:szCs w:val="16"/>
                <w:lang w:val="en-US" w:eastAsia="en-US"/>
              </w:rPr>
              <w:t xml:space="preserve">                                            -   </w:t>
            </w:r>
          </w:p>
        </w:tc>
      </w:tr>
    </w:tbl>
    <w:p w:rsidR="002D7216" w:rsidRDefault="00C96619" w:rsidP="00F824E8">
      <w:pPr>
        <w:pStyle w:val="ListParagraph"/>
        <w:spacing w:after="120" w:line="360" w:lineRule="auto"/>
        <w:ind w:left="1080"/>
        <w:jc w:val="both"/>
        <w:rPr>
          <w:rFonts w:ascii="Arial Narrow" w:hAnsi="Arial Narrow" w:cs="Calibri"/>
          <w:color w:val="000000"/>
          <w:sz w:val="18"/>
          <w:szCs w:val="18"/>
          <w:lang w:eastAsia="en-US"/>
        </w:rPr>
      </w:pPr>
      <w:r w:rsidRPr="00AA2BF1">
        <w:rPr>
          <w:rFonts w:ascii="Arial Narrow" w:hAnsi="Arial Narrow" w:cs="Calibri"/>
          <w:color w:val="000000"/>
          <w:sz w:val="18"/>
          <w:szCs w:val="18"/>
          <w:lang w:val="en-US" w:eastAsia="en-US"/>
        </w:rPr>
        <w:t>Sumber : Laporan realisasi APBD Kab. Temanggung (data diolah)</w:t>
      </w:r>
    </w:p>
    <w:p w:rsidR="00C96619" w:rsidRPr="00C96619" w:rsidRDefault="00C96619" w:rsidP="00F824E8">
      <w:pPr>
        <w:pStyle w:val="ListParagraph"/>
        <w:spacing w:after="120" w:line="360" w:lineRule="auto"/>
        <w:ind w:left="1080"/>
        <w:jc w:val="both"/>
        <w:rPr>
          <w:rFonts w:ascii="Bookman Old Style" w:hAnsi="Bookman Old Style" w:cs="Estrangelo Edessa"/>
          <w:bCs/>
        </w:rPr>
      </w:pPr>
    </w:p>
    <w:p w:rsidR="007C3273" w:rsidRDefault="00A57B8E" w:rsidP="00445265">
      <w:pPr>
        <w:widowControl/>
        <w:numPr>
          <w:ilvl w:val="1"/>
          <w:numId w:val="2"/>
        </w:numPr>
        <w:tabs>
          <w:tab w:val="clear" w:pos="1080"/>
          <w:tab w:val="num" w:pos="720"/>
        </w:tabs>
        <w:autoSpaceDN/>
        <w:adjustRightInd/>
        <w:spacing w:before="120" w:after="120" w:line="480" w:lineRule="auto"/>
        <w:ind w:left="720"/>
        <w:jc w:val="both"/>
        <w:rPr>
          <w:rFonts w:ascii="Bookman Old Style" w:hAnsi="Bookman Old Style" w:cs="Estrangelo Edessa"/>
          <w:b/>
          <w:bCs/>
          <w:lang w:val="sv-SE"/>
        </w:rPr>
      </w:pPr>
      <w:r>
        <w:rPr>
          <w:rFonts w:ascii="Bookman Old Style" w:hAnsi="Bookman Old Style" w:cs="Estrangelo Edessa"/>
          <w:b/>
          <w:bCs/>
          <w:lang w:val="sv-SE"/>
        </w:rPr>
        <w:t>Kebijakan Pengelol</w:t>
      </w:r>
      <w:r w:rsidR="00F65351">
        <w:rPr>
          <w:rFonts w:ascii="Bookman Old Style" w:hAnsi="Bookman Old Style" w:cs="Estrangelo Edessa"/>
          <w:b/>
          <w:bCs/>
          <w:lang w:val="sv-SE"/>
        </w:rPr>
        <w:t>a</w:t>
      </w:r>
      <w:r>
        <w:rPr>
          <w:rFonts w:ascii="Bookman Old Style" w:hAnsi="Bookman Old Style" w:cs="Estrangelo Edessa"/>
          <w:b/>
          <w:bCs/>
          <w:lang w:val="sv-SE"/>
        </w:rPr>
        <w:t xml:space="preserve">lan Keuangan </w:t>
      </w:r>
      <w:r w:rsidR="0084269C">
        <w:rPr>
          <w:rFonts w:ascii="Bookman Old Style" w:hAnsi="Bookman Old Style" w:cs="Estrangelo Edessa"/>
          <w:b/>
          <w:bCs/>
          <w:lang w:val="sv-SE"/>
        </w:rPr>
        <w:t xml:space="preserve">Periode </w:t>
      </w:r>
      <w:r>
        <w:rPr>
          <w:rFonts w:ascii="Bookman Old Style" w:hAnsi="Bookman Old Style" w:cs="Estrangelo Edessa"/>
          <w:b/>
          <w:bCs/>
          <w:lang w:val="sv-SE"/>
        </w:rPr>
        <w:t>2008-2013</w:t>
      </w:r>
    </w:p>
    <w:p w:rsidR="00B42A64" w:rsidRPr="00B569DB" w:rsidRDefault="00B42A64" w:rsidP="00AB4D22">
      <w:pPr>
        <w:widowControl/>
        <w:autoSpaceDN/>
        <w:adjustRightInd/>
        <w:spacing w:after="120" w:line="480" w:lineRule="auto"/>
        <w:ind w:left="720"/>
        <w:jc w:val="both"/>
        <w:rPr>
          <w:rFonts w:ascii="Bookman Old Style" w:hAnsi="Bookman Old Style" w:cs="Estrangelo Edessa"/>
          <w:b/>
          <w:bCs/>
          <w:lang w:val="sv-SE"/>
        </w:rPr>
      </w:pPr>
      <w:r w:rsidRPr="00B569DB">
        <w:rPr>
          <w:rFonts w:ascii="Bookman Old Style" w:eastAsia="Calibri" w:hAnsi="Bookman Old Style" w:cs="Tahoma"/>
          <w:color w:val="1F1A17"/>
        </w:rPr>
        <w:t>Kebijakan pengelolaan keuangan daerah, secara garis besar akan tercermin pada kebijakan pendapatan, belanja, dan pembiayaan  APBD. Pengelolaan Keuangan daerah yang baik menghasilkan keseimbangan antara optimalisasi pendapatan daerah, efisiensi dan efektivitas belanja daerah serta ketepatan dalam memanfaatkan potensi pembiayaan daerah.</w:t>
      </w:r>
    </w:p>
    <w:p w:rsidR="00CA4A16" w:rsidRPr="00AB12B3" w:rsidRDefault="00CA4A16" w:rsidP="00AB4D22">
      <w:pPr>
        <w:pStyle w:val="ListParagraph"/>
        <w:numPr>
          <w:ilvl w:val="0"/>
          <w:numId w:val="9"/>
        </w:numPr>
        <w:spacing w:after="120" w:line="480" w:lineRule="auto"/>
        <w:jc w:val="both"/>
        <w:rPr>
          <w:rFonts w:ascii="Bookman Old Style" w:hAnsi="Bookman Old Style" w:cs="Estrangelo Edessa"/>
          <w:b/>
          <w:bCs/>
          <w:lang w:val="en-US"/>
        </w:rPr>
      </w:pPr>
      <w:r w:rsidRPr="00AB12B3">
        <w:rPr>
          <w:rFonts w:ascii="Bookman Old Style" w:hAnsi="Bookman Old Style" w:cs="Estrangelo Edessa"/>
          <w:b/>
          <w:bCs/>
          <w:lang w:val="en-US"/>
        </w:rPr>
        <w:t>Kebijakan Pendapatan Daerah</w:t>
      </w:r>
    </w:p>
    <w:p w:rsidR="00CA4A16" w:rsidRPr="00CA4A16" w:rsidRDefault="00CA4A16" w:rsidP="00AB4D22">
      <w:pPr>
        <w:pStyle w:val="ListParagraph"/>
        <w:spacing w:line="480" w:lineRule="auto"/>
        <w:ind w:left="1080"/>
        <w:jc w:val="both"/>
        <w:rPr>
          <w:rFonts w:ascii="Bookman Old Style" w:hAnsi="Bookman Old Style" w:cs="Arial"/>
        </w:rPr>
      </w:pPr>
      <w:r w:rsidRPr="00CA4A16">
        <w:rPr>
          <w:rFonts w:ascii="Bookman Old Style" w:hAnsi="Bookman Old Style" w:cs="Arial"/>
        </w:rPr>
        <w:t xml:space="preserve">Berdasarkan Undang-Undang Nomor 32 Tahun 2004 tentang Pemerintahan Daerah sebagaimana telah beberapa kali diubah terakhir dengan Undang-Undang Nomor 12 Tahun 2008 tentang Perubahan Kedua atas Undang-Undang Nomor 32 Tahun 2004 tentang Pemerintahan Daerah dan Undang-Undang Nomor 33 Tahun 2004 tentang Perimbangan Keuangan antara Pemerintah </w:t>
      </w:r>
      <w:r w:rsidRPr="00CA4A16">
        <w:rPr>
          <w:rFonts w:ascii="Bookman Old Style" w:hAnsi="Bookman Old Style" w:cs="Arial"/>
        </w:rPr>
        <w:lastRenderedPageBreak/>
        <w:t xml:space="preserve">Pusat dan Pemerintahan Daerah serta Peraturan Daerah Kabupaten Temanggung Nomor 26 Tahun 2012 tentang Pengelolaan Keuangan Daerah disebutkan bahwa pendapatan daerah adalah semua hak pemerintah daerah yang diakui sebagai penambahan nilai kekayaan bersih. </w:t>
      </w:r>
    </w:p>
    <w:p w:rsidR="00A53F6D" w:rsidRPr="005A543A" w:rsidRDefault="00A53F6D" w:rsidP="00AB4D22">
      <w:pPr>
        <w:pStyle w:val="ListParagraph"/>
        <w:spacing w:line="480" w:lineRule="auto"/>
        <w:ind w:left="1080"/>
        <w:jc w:val="both"/>
        <w:rPr>
          <w:rFonts w:ascii="Bookman Old Style" w:hAnsi="Bookman Old Style" w:cs="Arial"/>
        </w:rPr>
      </w:pPr>
      <w:r w:rsidRPr="005A543A">
        <w:rPr>
          <w:rFonts w:ascii="Bookman Old Style" w:hAnsi="Bookman Old Style" w:cs="Arial"/>
        </w:rPr>
        <w:t>Adapun sumber pendapatan daerah adalah:</w:t>
      </w:r>
    </w:p>
    <w:p w:rsidR="00A53F6D" w:rsidRPr="005A543A" w:rsidRDefault="00A53F6D" w:rsidP="00AB4D22">
      <w:pPr>
        <w:pStyle w:val="ListParagraph"/>
        <w:widowControl/>
        <w:numPr>
          <w:ilvl w:val="0"/>
          <w:numId w:val="10"/>
        </w:numPr>
        <w:tabs>
          <w:tab w:val="clear" w:pos="397"/>
          <w:tab w:val="num" w:pos="1440"/>
        </w:tabs>
        <w:autoSpaceDE w:val="0"/>
        <w:spacing w:line="480" w:lineRule="auto"/>
        <w:ind w:left="1440" w:hanging="360"/>
        <w:contextualSpacing w:val="0"/>
        <w:jc w:val="both"/>
        <w:rPr>
          <w:rFonts w:ascii="Bookman Old Style" w:hAnsi="Bookman Old Style" w:cs="Arial"/>
        </w:rPr>
      </w:pPr>
      <w:r w:rsidRPr="005A543A">
        <w:rPr>
          <w:rFonts w:ascii="Bookman Old Style" w:hAnsi="Bookman Old Style" w:cs="Arial"/>
        </w:rPr>
        <w:t>Pendapatan Asli Daerah (PAD), terdiri dari:</w:t>
      </w:r>
    </w:p>
    <w:p w:rsidR="00A53F6D" w:rsidRPr="005A543A" w:rsidRDefault="00A53F6D" w:rsidP="00AB4D22">
      <w:pPr>
        <w:widowControl/>
        <w:numPr>
          <w:ilvl w:val="0"/>
          <w:numId w:val="11"/>
        </w:numPr>
        <w:tabs>
          <w:tab w:val="clear" w:pos="794"/>
          <w:tab w:val="num" w:pos="1800"/>
        </w:tabs>
        <w:autoSpaceDE w:val="0"/>
        <w:spacing w:line="480" w:lineRule="auto"/>
        <w:ind w:left="1800" w:hanging="360"/>
        <w:jc w:val="both"/>
        <w:rPr>
          <w:rFonts w:ascii="Bookman Old Style" w:hAnsi="Bookman Old Style" w:cs="Arial"/>
        </w:rPr>
      </w:pPr>
      <w:r w:rsidRPr="005A543A">
        <w:rPr>
          <w:rFonts w:ascii="Bookman Old Style" w:hAnsi="Bookman Old Style" w:cs="Arial"/>
        </w:rPr>
        <w:t>Pajak daerah.</w:t>
      </w:r>
    </w:p>
    <w:p w:rsidR="00A53F6D" w:rsidRPr="005A543A" w:rsidRDefault="00A53F6D" w:rsidP="00AB4D22">
      <w:pPr>
        <w:widowControl/>
        <w:numPr>
          <w:ilvl w:val="0"/>
          <w:numId w:val="11"/>
        </w:numPr>
        <w:tabs>
          <w:tab w:val="clear" w:pos="794"/>
          <w:tab w:val="num" w:pos="1800"/>
        </w:tabs>
        <w:autoSpaceDE w:val="0"/>
        <w:spacing w:line="480" w:lineRule="auto"/>
        <w:ind w:left="1800" w:hanging="360"/>
        <w:jc w:val="both"/>
        <w:rPr>
          <w:rFonts w:ascii="Bookman Old Style" w:hAnsi="Bookman Old Style" w:cs="Arial"/>
        </w:rPr>
      </w:pPr>
      <w:r w:rsidRPr="005A543A">
        <w:rPr>
          <w:rFonts w:ascii="Bookman Old Style" w:hAnsi="Bookman Old Style" w:cs="Arial"/>
        </w:rPr>
        <w:t>Retribusi daerah.</w:t>
      </w:r>
    </w:p>
    <w:p w:rsidR="00A53F6D" w:rsidRPr="005A543A" w:rsidRDefault="00A53F6D" w:rsidP="00AB4D22">
      <w:pPr>
        <w:widowControl/>
        <w:numPr>
          <w:ilvl w:val="0"/>
          <w:numId w:val="11"/>
        </w:numPr>
        <w:tabs>
          <w:tab w:val="clear" w:pos="794"/>
          <w:tab w:val="num" w:pos="1800"/>
        </w:tabs>
        <w:autoSpaceDE w:val="0"/>
        <w:spacing w:line="480" w:lineRule="auto"/>
        <w:ind w:left="1800" w:hanging="360"/>
        <w:jc w:val="both"/>
        <w:rPr>
          <w:rFonts w:ascii="Bookman Old Style" w:hAnsi="Bookman Old Style" w:cs="Arial"/>
        </w:rPr>
      </w:pPr>
      <w:r w:rsidRPr="005A543A">
        <w:rPr>
          <w:rFonts w:ascii="Bookman Old Style" w:hAnsi="Bookman Old Style" w:cs="Arial"/>
        </w:rPr>
        <w:t>Hasil pengelolaan kekayaan daerah yang dipisahkan, dan</w:t>
      </w:r>
    </w:p>
    <w:p w:rsidR="00A53F6D" w:rsidRPr="005A543A" w:rsidRDefault="00A53F6D" w:rsidP="00AB4D22">
      <w:pPr>
        <w:widowControl/>
        <w:numPr>
          <w:ilvl w:val="0"/>
          <w:numId w:val="11"/>
        </w:numPr>
        <w:tabs>
          <w:tab w:val="clear" w:pos="794"/>
          <w:tab w:val="num" w:pos="1800"/>
        </w:tabs>
        <w:autoSpaceDE w:val="0"/>
        <w:spacing w:line="480" w:lineRule="auto"/>
        <w:ind w:left="1800" w:hanging="360"/>
        <w:jc w:val="both"/>
        <w:rPr>
          <w:rFonts w:ascii="Bookman Old Style" w:hAnsi="Bookman Old Style" w:cs="Arial"/>
        </w:rPr>
      </w:pPr>
      <w:r w:rsidRPr="005A543A">
        <w:rPr>
          <w:rFonts w:ascii="Bookman Old Style" w:hAnsi="Bookman Old Style" w:cs="Arial"/>
        </w:rPr>
        <w:t>Lain-lain PAD yang sah.</w:t>
      </w:r>
    </w:p>
    <w:p w:rsidR="00A53F6D" w:rsidRPr="005A543A" w:rsidRDefault="00A53F6D" w:rsidP="00AB4D22">
      <w:pPr>
        <w:pStyle w:val="ListParagraph"/>
        <w:widowControl/>
        <w:numPr>
          <w:ilvl w:val="0"/>
          <w:numId w:val="10"/>
        </w:numPr>
        <w:tabs>
          <w:tab w:val="clear" w:pos="397"/>
          <w:tab w:val="num" w:pos="1440"/>
        </w:tabs>
        <w:autoSpaceDE w:val="0"/>
        <w:spacing w:line="480" w:lineRule="auto"/>
        <w:ind w:left="1440" w:hanging="360"/>
        <w:contextualSpacing w:val="0"/>
        <w:jc w:val="both"/>
        <w:rPr>
          <w:rFonts w:ascii="Bookman Old Style" w:hAnsi="Bookman Old Style" w:cs="Arial"/>
        </w:rPr>
      </w:pPr>
      <w:r w:rsidRPr="005A543A">
        <w:rPr>
          <w:rFonts w:ascii="Bookman Old Style" w:hAnsi="Bookman Old Style" w:cs="Arial"/>
        </w:rPr>
        <w:t>Dana Perimbangan, terdiri dari:</w:t>
      </w:r>
    </w:p>
    <w:p w:rsidR="00A53F6D" w:rsidRPr="005A543A" w:rsidRDefault="00A53F6D" w:rsidP="00AB4D22">
      <w:pPr>
        <w:widowControl/>
        <w:numPr>
          <w:ilvl w:val="0"/>
          <w:numId w:val="12"/>
        </w:numPr>
        <w:tabs>
          <w:tab w:val="clear" w:pos="794"/>
          <w:tab w:val="num" w:pos="1800"/>
        </w:tabs>
        <w:autoSpaceDE w:val="0"/>
        <w:spacing w:line="480" w:lineRule="auto"/>
        <w:ind w:left="1800" w:hanging="360"/>
        <w:jc w:val="both"/>
        <w:rPr>
          <w:rFonts w:ascii="Bookman Old Style" w:hAnsi="Bookman Old Style" w:cs="Arial"/>
        </w:rPr>
      </w:pPr>
      <w:r w:rsidRPr="005A543A">
        <w:rPr>
          <w:rFonts w:ascii="Bookman Old Style" w:hAnsi="Bookman Old Style" w:cs="Arial"/>
        </w:rPr>
        <w:t>Dana Bagi Hasil (DBH).</w:t>
      </w:r>
    </w:p>
    <w:p w:rsidR="00A53F6D" w:rsidRPr="005A543A" w:rsidRDefault="00A53F6D" w:rsidP="00AB4D22">
      <w:pPr>
        <w:widowControl/>
        <w:numPr>
          <w:ilvl w:val="0"/>
          <w:numId w:val="12"/>
        </w:numPr>
        <w:tabs>
          <w:tab w:val="clear" w:pos="794"/>
          <w:tab w:val="num" w:pos="1800"/>
        </w:tabs>
        <w:autoSpaceDE w:val="0"/>
        <w:spacing w:line="480" w:lineRule="auto"/>
        <w:ind w:left="1800" w:hanging="360"/>
        <w:jc w:val="both"/>
        <w:rPr>
          <w:rFonts w:ascii="Bookman Old Style" w:hAnsi="Bookman Old Style" w:cs="Arial"/>
        </w:rPr>
      </w:pPr>
      <w:r w:rsidRPr="005A543A">
        <w:rPr>
          <w:rFonts w:ascii="Bookman Old Style" w:hAnsi="Bookman Old Style" w:cs="Arial"/>
        </w:rPr>
        <w:t>Dana Alokasi Umum (DAU), dan</w:t>
      </w:r>
    </w:p>
    <w:p w:rsidR="00A53F6D" w:rsidRPr="005A543A" w:rsidRDefault="00A53F6D" w:rsidP="00AB4D22">
      <w:pPr>
        <w:widowControl/>
        <w:numPr>
          <w:ilvl w:val="0"/>
          <w:numId w:val="12"/>
        </w:numPr>
        <w:tabs>
          <w:tab w:val="clear" w:pos="794"/>
          <w:tab w:val="num" w:pos="1800"/>
        </w:tabs>
        <w:autoSpaceDE w:val="0"/>
        <w:spacing w:line="480" w:lineRule="auto"/>
        <w:ind w:left="1800" w:hanging="360"/>
        <w:jc w:val="both"/>
        <w:rPr>
          <w:rFonts w:ascii="Bookman Old Style" w:hAnsi="Bookman Old Style" w:cs="Arial"/>
        </w:rPr>
      </w:pPr>
      <w:r w:rsidRPr="005A543A">
        <w:rPr>
          <w:rFonts w:ascii="Bookman Old Style" w:hAnsi="Bookman Old Style" w:cs="Arial"/>
        </w:rPr>
        <w:t>Dana Alokasi Khusus (DAK).</w:t>
      </w:r>
    </w:p>
    <w:p w:rsidR="00A53F6D" w:rsidRPr="005A543A" w:rsidRDefault="00A53F6D" w:rsidP="00AB4D22">
      <w:pPr>
        <w:pStyle w:val="ListParagraph"/>
        <w:widowControl/>
        <w:numPr>
          <w:ilvl w:val="0"/>
          <w:numId w:val="10"/>
        </w:numPr>
        <w:tabs>
          <w:tab w:val="clear" w:pos="397"/>
          <w:tab w:val="num" w:pos="1440"/>
        </w:tabs>
        <w:autoSpaceDE w:val="0"/>
        <w:spacing w:line="480" w:lineRule="auto"/>
        <w:ind w:left="1440" w:hanging="360"/>
        <w:contextualSpacing w:val="0"/>
        <w:jc w:val="both"/>
        <w:rPr>
          <w:rFonts w:ascii="Bookman Old Style" w:hAnsi="Bookman Old Style" w:cs="Arial"/>
          <w:b/>
          <w:bCs/>
        </w:rPr>
      </w:pPr>
      <w:r w:rsidRPr="005A543A">
        <w:rPr>
          <w:rFonts w:ascii="Bookman Old Style" w:hAnsi="Bookman Old Style" w:cs="Arial"/>
        </w:rPr>
        <w:t>Lain-lain pendapatan daerah yang sah.</w:t>
      </w:r>
    </w:p>
    <w:p w:rsidR="00B42A64" w:rsidRPr="00B569DB" w:rsidRDefault="00B42A64" w:rsidP="00AB4D22">
      <w:pPr>
        <w:pStyle w:val="ListParagraph"/>
        <w:spacing w:line="480" w:lineRule="auto"/>
        <w:ind w:left="1080"/>
        <w:jc w:val="both"/>
        <w:rPr>
          <w:rFonts w:ascii="Bookman Old Style" w:hAnsi="Bookman Old Style" w:cs="Tahoma"/>
        </w:rPr>
      </w:pPr>
      <w:r w:rsidRPr="00B569DB">
        <w:rPr>
          <w:rFonts w:ascii="Bookman Old Style" w:eastAsia="Calibri" w:hAnsi="Bookman Old Style" w:cs="Tahoma"/>
        </w:rPr>
        <w:t xml:space="preserve">Untuk itu </w:t>
      </w:r>
      <w:r w:rsidRPr="009731B7">
        <w:rPr>
          <w:rFonts w:ascii="Bookman Old Style" w:hAnsi="Bookman Old Style" w:cs="Arial"/>
        </w:rPr>
        <w:t>digariskan</w:t>
      </w:r>
      <w:r w:rsidRPr="00B569DB">
        <w:rPr>
          <w:rFonts w:ascii="Bookman Old Style" w:eastAsia="Calibri" w:hAnsi="Bookman Old Style" w:cs="Tahoma"/>
        </w:rPr>
        <w:t xml:space="preserve"> sejumlah  kebijakan  yang  terkait  dengan pengelolaan pendapatan daerah, yaitu:  </w:t>
      </w:r>
    </w:p>
    <w:p w:rsidR="00B42A64" w:rsidRPr="00B569DB" w:rsidRDefault="00B42A64" w:rsidP="00AB4D22">
      <w:pPr>
        <w:pStyle w:val="ListParagraph"/>
        <w:widowControl/>
        <w:numPr>
          <w:ilvl w:val="6"/>
          <w:numId w:val="20"/>
        </w:numPr>
        <w:tabs>
          <w:tab w:val="left" w:pos="1620"/>
        </w:tabs>
        <w:autoSpaceDE w:val="0"/>
        <w:spacing w:line="480" w:lineRule="auto"/>
        <w:ind w:left="1620" w:hanging="540"/>
        <w:contextualSpacing w:val="0"/>
        <w:jc w:val="both"/>
        <w:rPr>
          <w:rFonts w:ascii="Bookman Old Style" w:hAnsi="Bookman Old Style" w:cs="Tahoma"/>
        </w:rPr>
      </w:pPr>
      <w:r w:rsidRPr="00B569DB">
        <w:rPr>
          <w:rFonts w:ascii="Bookman Old Style" w:hAnsi="Bookman Old Style" w:cs="Tahoma"/>
        </w:rPr>
        <w:t>Intensifikasi dan ekstensifikasi pendapatan asli daerah.</w:t>
      </w:r>
    </w:p>
    <w:p w:rsidR="00B42A64" w:rsidRPr="00B569DB" w:rsidRDefault="00B42A64" w:rsidP="00AB4D22">
      <w:pPr>
        <w:pStyle w:val="ListParagraph"/>
        <w:widowControl/>
        <w:numPr>
          <w:ilvl w:val="6"/>
          <w:numId w:val="20"/>
        </w:numPr>
        <w:tabs>
          <w:tab w:val="left" w:pos="1620"/>
        </w:tabs>
        <w:autoSpaceDE w:val="0"/>
        <w:spacing w:line="480" w:lineRule="auto"/>
        <w:ind w:left="1620" w:hanging="540"/>
        <w:contextualSpacing w:val="0"/>
        <w:jc w:val="both"/>
        <w:rPr>
          <w:rFonts w:ascii="Bookman Old Style" w:hAnsi="Bookman Old Style" w:cs="Tahoma"/>
        </w:rPr>
      </w:pPr>
      <w:r w:rsidRPr="00B569DB">
        <w:rPr>
          <w:rFonts w:ascii="Bookman Old Style" w:hAnsi="Bookman Old Style" w:cs="Tahoma"/>
        </w:rPr>
        <w:t>Meningkatkan kesadaran dan kepatuhan para subyek pajak dan subyek retribusi sehingga wajib pajak dan wajib retribusi dapat melakukan pembayaran sesuai kewajibannya.</w:t>
      </w:r>
    </w:p>
    <w:p w:rsidR="00B42A64" w:rsidRPr="00B569DB" w:rsidRDefault="00B42A64" w:rsidP="00AB4D22">
      <w:pPr>
        <w:pStyle w:val="ListParagraph"/>
        <w:widowControl/>
        <w:numPr>
          <w:ilvl w:val="6"/>
          <w:numId w:val="20"/>
        </w:numPr>
        <w:tabs>
          <w:tab w:val="left" w:pos="1620"/>
        </w:tabs>
        <w:autoSpaceDE w:val="0"/>
        <w:spacing w:line="480" w:lineRule="auto"/>
        <w:ind w:left="1620" w:hanging="540"/>
        <w:contextualSpacing w:val="0"/>
        <w:jc w:val="both"/>
        <w:rPr>
          <w:rFonts w:ascii="Bookman Old Style" w:hAnsi="Bookman Old Style" w:cs="Tahoma"/>
        </w:rPr>
      </w:pPr>
      <w:r w:rsidRPr="00B569DB">
        <w:rPr>
          <w:rFonts w:ascii="Bookman Old Style" w:hAnsi="Bookman Old Style" w:cs="Tahoma"/>
        </w:rPr>
        <w:t>Meningkatkan aspek keadilan bagi wajib pajak/retribusi.</w:t>
      </w:r>
    </w:p>
    <w:p w:rsidR="00B42A64" w:rsidRPr="00B569DB" w:rsidRDefault="00B42A64" w:rsidP="00AB4D22">
      <w:pPr>
        <w:pStyle w:val="ListParagraph"/>
        <w:widowControl/>
        <w:numPr>
          <w:ilvl w:val="6"/>
          <w:numId w:val="20"/>
        </w:numPr>
        <w:tabs>
          <w:tab w:val="left" w:pos="1620"/>
        </w:tabs>
        <w:autoSpaceDE w:val="0"/>
        <w:spacing w:line="480" w:lineRule="auto"/>
        <w:ind w:left="1620" w:hanging="540"/>
        <w:contextualSpacing w:val="0"/>
        <w:jc w:val="both"/>
        <w:rPr>
          <w:rFonts w:ascii="Bookman Old Style" w:hAnsi="Bookman Old Style" w:cs="Tahoma"/>
        </w:rPr>
      </w:pPr>
      <w:r w:rsidRPr="00B569DB">
        <w:rPr>
          <w:rFonts w:ascii="Bookman Old Style" w:hAnsi="Bookman Old Style" w:cs="Tahoma"/>
        </w:rPr>
        <w:t>Meningkatkan kemampuan dan profesionalisme aparat pengelola pendapatan.</w:t>
      </w:r>
    </w:p>
    <w:p w:rsidR="00B42A64" w:rsidRPr="00B569DB" w:rsidRDefault="00B42A64" w:rsidP="00AB4D22">
      <w:pPr>
        <w:pStyle w:val="ListParagraph"/>
        <w:widowControl/>
        <w:numPr>
          <w:ilvl w:val="6"/>
          <w:numId w:val="20"/>
        </w:numPr>
        <w:tabs>
          <w:tab w:val="left" w:pos="1620"/>
        </w:tabs>
        <w:autoSpaceDE w:val="0"/>
        <w:spacing w:line="480" w:lineRule="auto"/>
        <w:ind w:left="1620" w:hanging="540"/>
        <w:contextualSpacing w:val="0"/>
        <w:jc w:val="both"/>
        <w:rPr>
          <w:rFonts w:ascii="Bookman Old Style" w:hAnsi="Bookman Old Style" w:cs="Tahoma"/>
        </w:rPr>
      </w:pPr>
      <w:r w:rsidRPr="00B569DB">
        <w:rPr>
          <w:rFonts w:ascii="Bookman Old Style" w:hAnsi="Bookman Old Style" w:cs="Tahoma"/>
        </w:rPr>
        <w:t>Mengoptimalkan kinerja Badan Usaha Milik Daerah (BUMD).</w:t>
      </w:r>
    </w:p>
    <w:p w:rsidR="00B42A64" w:rsidRPr="00B569DB" w:rsidRDefault="00B42A64" w:rsidP="00AB4D22">
      <w:pPr>
        <w:pStyle w:val="ListParagraph"/>
        <w:widowControl/>
        <w:numPr>
          <w:ilvl w:val="6"/>
          <w:numId w:val="20"/>
        </w:numPr>
        <w:tabs>
          <w:tab w:val="left" w:pos="1620"/>
        </w:tabs>
        <w:autoSpaceDE w:val="0"/>
        <w:spacing w:line="480" w:lineRule="auto"/>
        <w:ind w:left="1620" w:hanging="540"/>
        <w:contextualSpacing w:val="0"/>
        <w:jc w:val="both"/>
        <w:rPr>
          <w:rFonts w:ascii="Bookman Old Style" w:hAnsi="Bookman Old Style" w:cs="Tahoma"/>
        </w:rPr>
      </w:pPr>
      <w:r w:rsidRPr="00B569DB">
        <w:rPr>
          <w:rFonts w:ascii="Bookman Old Style" w:hAnsi="Bookman Old Style" w:cs="Tahoma"/>
        </w:rPr>
        <w:t>Meningkatkan pemberdayaan aset daerah.</w:t>
      </w:r>
    </w:p>
    <w:p w:rsidR="00B42A64" w:rsidRPr="00B569DB" w:rsidRDefault="00B42A64" w:rsidP="00AB4D22">
      <w:pPr>
        <w:pStyle w:val="ListParagraph"/>
        <w:widowControl/>
        <w:numPr>
          <w:ilvl w:val="6"/>
          <w:numId w:val="20"/>
        </w:numPr>
        <w:tabs>
          <w:tab w:val="left" w:pos="1620"/>
        </w:tabs>
        <w:autoSpaceDE w:val="0"/>
        <w:spacing w:line="480" w:lineRule="auto"/>
        <w:ind w:left="1620" w:hanging="540"/>
        <w:contextualSpacing w:val="0"/>
        <w:jc w:val="both"/>
        <w:rPr>
          <w:rFonts w:ascii="Bookman Old Style" w:hAnsi="Bookman Old Style" w:cs="Tahoma"/>
        </w:rPr>
      </w:pPr>
      <w:r w:rsidRPr="00B569DB">
        <w:rPr>
          <w:rFonts w:ascii="Bookman Old Style" w:hAnsi="Bookman Old Style" w:cs="Tahoma"/>
        </w:rPr>
        <w:lastRenderedPageBreak/>
        <w:t>Meningkatkan pola koordinasi internal dan antar instansi pengelola pendapatan.</w:t>
      </w:r>
    </w:p>
    <w:p w:rsidR="00B42A64" w:rsidRPr="00B569DB" w:rsidRDefault="00B42A64" w:rsidP="00AB4D22">
      <w:pPr>
        <w:pStyle w:val="ListParagraph"/>
        <w:widowControl/>
        <w:numPr>
          <w:ilvl w:val="6"/>
          <w:numId w:val="20"/>
        </w:numPr>
        <w:tabs>
          <w:tab w:val="left" w:pos="1620"/>
        </w:tabs>
        <w:autoSpaceDE w:val="0"/>
        <w:spacing w:line="480" w:lineRule="auto"/>
        <w:ind w:left="1620" w:hanging="540"/>
        <w:contextualSpacing w:val="0"/>
        <w:jc w:val="both"/>
        <w:rPr>
          <w:rFonts w:ascii="Bookman Old Style" w:hAnsi="Bookman Old Style" w:cs="Tahoma"/>
        </w:rPr>
      </w:pPr>
      <w:r w:rsidRPr="00B569DB">
        <w:rPr>
          <w:rFonts w:ascii="Bookman Old Style" w:hAnsi="Bookman Old Style" w:cs="Tahoma"/>
        </w:rPr>
        <w:t>Meningkatkan pola koordinasi eksternal dengan pihak lain dalam rangka peningkatan pelayanan pada masyarakat sehingga berdampak pada peningkatan pendapatan daerah.</w:t>
      </w:r>
    </w:p>
    <w:p w:rsidR="00B42A64" w:rsidRPr="00B569DB" w:rsidRDefault="00B42A64" w:rsidP="00AB4D22">
      <w:pPr>
        <w:pStyle w:val="ListParagraph"/>
        <w:widowControl/>
        <w:numPr>
          <w:ilvl w:val="6"/>
          <w:numId w:val="20"/>
        </w:numPr>
        <w:tabs>
          <w:tab w:val="left" w:pos="1620"/>
        </w:tabs>
        <w:autoSpaceDE w:val="0"/>
        <w:spacing w:line="480" w:lineRule="auto"/>
        <w:ind w:left="1620" w:hanging="540"/>
        <w:contextualSpacing w:val="0"/>
        <w:jc w:val="both"/>
        <w:rPr>
          <w:rFonts w:ascii="Bookman Old Style" w:hAnsi="Bookman Old Style" w:cs="Tahoma"/>
        </w:rPr>
      </w:pPr>
      <w:r w:rsidRPr="00B569DB">
        <w:rPr>
          <w:rFonts w:ascii="Bookman Old Style" w:hAnsi="Bookman Old Style" w:cs="Tahoma"/>
        </w:rPr>
        <w:t>Meningkatkan penyediaan sarana prasarana pendukung meningkatnya PAD.</w:t>
      </w:r>
    </w:p>
    <w:p w:rsidR="00B42A64" w:rsidRPr="00B569DB" w:rsidRDefault="00B42A64" w:rsidP="00AB4D22">
      <w:pPr>
        <w:pStyle w:val="ListParagraph"/>
        <w:widowControl/>
        <w:numPr>
          <w:ilvl w:val="6"/>
          <w:numId w:val="20"/>
        </w:numPr>
        <w:tabs>
          <w:tab w:val="left" w:pos="1620"/>
        </w:tabs>
        <w:autoSpaceDE w:val="0"/>
        <w:spacing w:line="480" w:lineRule="auto"/>
        <w:ind w:left="1620" w:hanging="540"/>
        <w:contextualSpacing w:val="0"/>
        <w:jc w:val="both"/>
        <w:rPr>
          <w:rFonts w:ascii="Bookman Old Style" w:hAnsi="Bookman Old Style" w:cs="Tahoma"/>
        </w:rPr>
      </w:pPr>
      <w:r w:rsidRPr="00B569DB">
        <w:rPr>
          <w:rFonts w:ascii="Bookman Old Style" w:hAnsi="Bookman Old Style" w:cs="Tahoma"/>
        </w:rPr>
        <w:t>Mewujudkan transparansi dan akuntabilitas pengelolaan pendapatan daerah.</w:t>
      </w:r>
    </w:p>
    <w:p w:rsidR="005208E9" w:rsidRPr="00DC14DD" w:rsidRDefault="005208E9" w:rsidP="00AB4D22">
      <w:pPr>
        <w:spacing w:line="480" w:lineRule="auto"/>
        <w:jc w:val="both"/>
        <w:rPr>
          <w:rFonts w:ascii="Bookman Old Style" w:hAnsi="Bookman Old Style" w:cs="Arial"/>
          <w:color w:val="FF0000"/>
          <w:lang w:val="en-US"/>
        </w:rPr>
      </w:pPr>
    </w:p>
    <w:p w:rsidR="00CA4A16" w:rsidRPr="00AB12B3" w:rsidRDefault="00CA4A16" w:rsidP="00AB4D22">
      <w:pPr>
        <w:pStyle w:val="ListParagraph"/>
        <w:numPr>
          <w:ilvl w:val="0"/>
          <w:numId w:val="9"/>
        </w:numPr>
        <w:spacing w:after="120" w:line="480" w:lineRule="auto"/>
        <w:jc w:val="both"/>
        <w:rPr>
          <w:rFonts w:ascii="Bookman Old Style" w:hAnsi="Bookman Old Style" w:cs="Estrangelo Edessa"/>
          <w:b/>
          <w:bCs/>
          <w:lang w:val="en-US"/>
        </w:rPr>
      </w:pPr>
      <w:r w:rsidRPr="00AB12B3">
        <w:rPr>
          <w:rFonts w:ascii="Bookman Old Style" w:hAnsi="Bookman Old Style" w:cs="Estrangelo Edessa"/>
          <w:b/>
          <w:bCs/>
          <w:lang w:val="en-US"/>
        </w:rPr>
        <w:t>Kebijakan Belanja Daerah</w:t>
      </w:r>
    </w:p>
    <w:p w:rsidR="00AB12B3" w:rsidRDefault="00AB12B3" w:rsidP="00AB4D22">
      <w:pPr>
        <w:pStyle w:val="ListParagraph"/>
        <w:spacing w:after="120" w:line="480" w:lineRule="auto"/>
        <w:ind w:left="1080"/>
        <w:jc w:val="both"/>
        <w:rPr>
          <w:rFonts w:ascii="Bookman Old Style" w:hAnsi="Bookman Old Style" w:cs="Arial"/>
          <w:lang w:val="en-US"/>
        </w:rPr>
      </w:pPr>
      <w:r w:rsidRPr="005A543A">
        <w:rPr>
          <w:rFonts w:ascii="Bookman Old Style" w:hAnsi="Bookman Old Style" w:cs="Arial"/>
        </w:rPr>
        <w:t xml:space="preserve">Kebijakan belanja dilaksanakan melalui pelaksanaan urusan wajib dan urusan pilihan. Belanja daerah dalam rangka pelaksanaan urusan wajib digunakan untuk melindungi dan meningkatkan kualitas kehidupan masyarakat yang diwujudkan dalam bentuk peningkatan pelayanan pendidikan, kesehatan, infrastruktur, fasilitas sosial dan fasilitas umum yang layak, serta mengembangkan sistem jaminan sosial untuk menjaga eksistensi penyelenggaraan pemerintahan. Sedangkan pelaksanaan belanja daerah dalam rangka pelaksanaan urusan pilihan dimaksudkan untuk mengembangkan potensi daerah dalam rangka meningkatkan perekonomian dan kesejahteraan masyarakat. </w:t>
      </w:r>
    </w:p>
    <w:p w:rsidR="00712EEC" w:rsidRPr="00712EEC" w:rsidRDefault="00712EEC" w:rsidP="00AB4D22">
      <w:pPr>
        <w:pStyle w:val="ListParagraph"/>
        <w:spacing w:after="120" w:line="480" w:lineRule="auto"/>
        <w:ind w:left="1080"/>
        <w:jc w:val="both"/>
        <w:rPr>
          <w:rFonts w:ascii="Bookman Old Style" w:hAnsi="Bookman Old Style" w:cs="Arial"/>
          <w:lang w:val="en-US"/>
        </w:rPr>
      </w:pPr>
    </w:p>
    <w:p w:rsidR="00E97C60" w:rsidRPr="00B569DB" w:rsidRDefault="00E97C60" w:rsidP="00AB4D22">
      <w:pPr>
        <w:pStyle w:val="ListParagraph"/>
        <w:spacing w:after="120" w:line="480" w:lineRule="auto"/>
        <w:ind w:left="1080"/>
        <w:jc w:val="both"/>
        <w:rPr>
          <w:rFonts w:ascii="Bookman Old Style" w:hAnsi="Bookman Old Style" w:cs="Tahoma"/>
        </w:rPr>
      </w:pPr>
      <w:r w:rsidRPr="00B569DB">
        <w:rPr>
          <w:rFonts w:ascii="Bookman Old Style" w:hAnsi="Bookman Old Style" w:cs="Tahoma"/>
        </w:rPr>
        <w:t xml:space="preserve">Kebijakan </w:t>
      </w:r>
      <w:r w:rsidRPr="005E23EB">
        <w:rPr>
          <w:rFonts w:ascii="Bookman Old Style" w:hAnsi="Bookman Old Style" w:cs="Arial"/>
        </w:rPr>
        <w:t>pembangunan</w:t>
      </w:r>
      <w:r w:rsidRPr="00B569DB">
        <w:rPr>
          <w:rFonts w:ascii="Bookman Old Style" w:hAnsi="Bookman Old Style" w:cs="Tahoma"/>
        </w:rPr>
        <w:t xml:space="preserve"> daerah dan prioritas program yang </w:t>
      </w:r>
      <w:r w:rsidR="00DC14DD">
        <w:rPr>
          <w:rFonts w:ascii="Bookman Old Style" w:hAnsi="Bookman Old Style" w:cs="Tahoma"/>
          <w:lang w:val="en-US"/>
        </w:rPr>
        <w:t>telah</w:t>
      </w:r>
      <w:r w:rsidRPr="00B569DB">
        <w:rPr>
          <w:rFonts w:ascii="Bookman Old Style" w:hAnsi="Bookman Old Style" w:cs="Tahoma"/>
        </w:rPr>
        <w:t xml:space="preserve"> dilaksanakan selama kurun 2008-</w:t>
      </w:r>
      <w:r w:rsidR="00DC14DD">
        <w:rPr>
          <w:rFonts w:ascii="Bookman Old Style" w:hAnsi="Bookman Old Style" w:cs="Tahoma"/>
        </w:rPr>
        <w:t>201</w:t>
      </w:r>
      <w:r w:rsidR="00DC14DD">
        <w:rPr>
          <w:rFonts w:ascii="Bookman Old Style" w:hAnsi="Bookman Old Style" w:cs="Tahoma"/>
          <w:lang w:val="en-US"/>
        </w:rPr>
        <w:t>3</w:t>
      </w:r>
      <w:r w:rsidRPr="00B569DB">
        <w:rPr>
          <w:rFonts w:ascii="Bookman Old Style" w:hAnsi="Bookman Old Style" w:cs="Tahoma"/>
        </w:rPr>
        <w:t xml:space="preserve"> dimaksud diarahkan dalam kerangka perwujudkan Visi “Bersatu untuk Maju dan Sejahtera” dan pelaksanaan Misi Daerah, yaitu:</w:t>
      </w:r>
    </w:p>
    <w:p w:rsidR="00E97C60" w:rsidRPr="00B569DB" w:rsidRDefault="00E97C60" w:rsidP="00AB4D22">
      <w:pPr>
        <w:widowControl/>
        <w:numPr>
          <w:ilvl w:val="1"/>
          <w:numId w:val="21"/>
        </w:numPr>
        <w:tabs>
          <w:tab w:val="clear" w:pos="1656"/>
          <w:tab w:val="left" w:pos="1620"/>
        </w:tabs>
        <w:autoSpaceDN/>
        <w:adjustRightInd/>
        <w:spacing w:after="120" w:line="480" w:lineRule="auto"/>
        <w:ind w:left="1620" w:hanging="540"/>
        <w:jc w:val="both"/>
        <w:rPr>
          <w:rFonts w:ascii="Bookman Old Style" w:hAnsi="Bookman Old Style" w:cs="Tahoma"/>
        </w:rPr>
      </w:pPr>
      <w:r w:rsidRPr="00B569DB">
        <w:rPr>
          <w:rFonts w:ascii="Bookman Old Style" w:hAnsi="Bookman Old Style" w:cs="Tahoma"/>
        </w:rPr>
        <w:lastRenderedPageBreak/>
        <w:t>Meningkatkan kualitas iman dan taqwa melalui pembinaan dan pengembangan kehidupan beragama, kerukunan umat beragama, dan fasilitasi kehidupan beragama.</w:t>
      </w:r>
    </w:p>
    <w:p w:rsidR="00E97C60" w:rsidRPr="00B569DB" w:rsidRDefault="00E97C60" w:rsidP="00AB4D22">
      <w:pPr>
        <w:widowControl/>
        <w:numPr>
          <w:ilvl w:val="1"/>
          <w:numId w:val="21"/>
        </w:numPr>
        <w:tabs>
          <w:tab w:val="clear" w:pos="1656"/>
          <w:tab w:val="left" w:pos="1620"/>
        </w:tabs>
        <w:autoSpaceDN/>
        <w:adjustRightInd/>
        <w:spacing w:after="120" w:line="480" w:lineRule="auto"/>
        <w:ind w:left="1620" w:hanging="540"/>
        <w:jc w:val="both"/>
        <w:rPr>
          <w:rFonts w:ascii="Bookman Old Style" w:hAnsi="Bookman Old Style" w:cs="Tahoma"/>
        </w:rPr>
      </w:pPr>
      <w:r w:rsidRPr="00B569DB">
        <w:rPr>
          <w:rFonts w:ascii="Bookman Old Style" w:hAnsi="Bookman Old Style" w:cs="Tahoma"/>
        </w:rPr>
        <w:t>Meningkatkan fasilitasi pendidikan, ketrampilan, dan penguasaan ilmu pengetahuan dan teknologi dalam rangka pengembangan kualitas sumberdaya manusia.</w:t>
      </w:r>
    </w:p>
    <w:p w:rsidR="00E97C60" w:rsidRPr="00B569DB" w:rsidRDefault="00E97C60" w:rsidP="00AB4D22">
      <w:pPr>
        <w:widowControl/>
        <w:numPr>
          <w:ilvl w:val="1"/>
          <w:numId w:val="21"/>
        </w:numPr>
        <w:tabs>
          <w:tab w:val="clear" w:pos="1656"/>
          <w:tab w:val="left" w:pos="1620"/>
        </w:tabs>
        <w:autoSpaceDN/>
        <w:adjustRightInd/>
        <w:spacing w:after="120" w:line="480" w:lineRule="auto"/>
        <w:ind w:left="1620" w:hanging="540"/>
        <w:jc w:val="both"/>
        <w:rPr>
          <w:rFonts w:ascii="Bookman Old Style" w:hAnsi="Bookman Old Style" w:cs="Tahoma"/>
        </w:rPr>
      </w:pPr>
      <w:r w:rsidRPr="00B569DB">
        <w:rPr>
          <w:rFonts w:ascii="Bookman Old Style" w:hAnsi="Bookman Old Style" w:cs="Tahoma"/>
        </w:rPr>
        <w:t>Meningkatkan kualitas dan keterjangkauan pelayanan kesehatan secara merata.</w:t>
      </w:r>
    </w:p>
    <w:p w:rsidR="00E97C60" w:rsidRPr="00B569DB" w:rsidRDefault="00E97C60" w:rsidP="00AB4D22">
      <w:pPr>
        <w:widowControl/>
        <w:numPr>
          <w:ilvl w:val="1"/>
          <w:numId w:val="21"/>
        </w:numPr>
        <w:tabs>
          <w:tab w:val="clear" w:pos="1656"/>
          <w:tab w:val="left" w:pos="1620"/>
        </w:tabs>
        <w:autoSpaceDN/>
        <w:adjustRightInd/>
        <w:spacing w:after="120" w:line="480" w:lineRule="auto"/>
        <w:ind w:left="1620" w:hanging="540"/>
        <w:jc w:val="both"/>
        <w:rPr>
          <w:rFonts w:ascii="Bookman Old Style" w:hAnsi="Bookman Old Style" w:cs="Tahoma"/>
        </w:rPr>
      </w:pPr>
      <w:r w:rsidRPr="00B569DB">
        <w:rPr>
          <w:rFonts w:ascii="Bookman Old Style" w:hAnsi="Bookman Old Style" w:cs="Tahoma"/>
        </w:rPr>
        <w:t>Meningkatkan kualitas pelayanan masyarakat yang bebas dari korupsi, kolusi dan nepotisme (KKN).</w:t>
      </w:r>
    </w:p>
    <w:p w:rsidR="00E97C60" w:rsidRPr="00B569DB" w:rsidRDefault="00E97C60" w:rsidP="00AB4D22">
      <w:pPr>
        <w:widowControl/>
        <w:numPr>
          <w:ilvl w:val="1"/>
          <w:numId w:val="21"/>
        </w:numPr>
        <w:tabs>
          <w:tab w:val="clear" w:pos="1656"/>
          <w:tab w:val="left" w:pos="1620"/>
        </w:tabs>
        <w:autoSpaceDN/>
        <w:adjustRightInd/>
        <w:spacing w:after="120" w:line="480" w:lineRule="auto"/>
        <w:ind w:left="1620" w:hanging="540"/>
        <w:jc w:val="both"/>
        <w:rPr>
          <w:rFonts w:ascii="Bookman Old Style" w:hAnsi="Bookman Old Style" w:cs="Tahoma"/>
        </w:rPr>
      </w:pPr>
      <w:r w:rsidRPr="00B569DB">
        <w:rPr>
          <w:rFonts w:ascii="Bookman Old Style" w:hAnsi="Bookman Old Style" w:cs="Tahoma"/>
        </w:rPr>
        <w:t>Pemberdayaan masyarakat dan seluruh potensi ekonomi kerakyatan, bertumpu pada potensi sumberdaya alam dan potensi unggulan daerah menuju pemerataan pertumbuhan ekonomi daerah.</w:t>
      </w:r>
    </w:p>
    <w:p w:rsidR="00E97C60" w:rsidRPr="00B569DB" w:rsidRDefault="00E97C60" w:rsidP="00AB4D22">
      <w:pPr>
        <w:widowControl/>
        <w:numPr>
          <w:ilvl w:val="1"/>
          <w:numId w:val="21"/>
        </w:numPr>
        <w:tabs>
          <w:tab w:val="clear" w:pos="1656"/>
          <w:tab w:val="left" w:pos="1620"/>
        </w:tabs>
        <w:autoSpaceDN/>
        <w:adjustRightInd/>
        <w:spacing w:after="120" w:line="480" w:lineRule="auto"/>
        <w:ind w:left="1620" w:hanging="540"/>
        <w:jc w:val="both"/>
        <w:rPr>
          <w:rFonts w:ascii="Bookman Old Style" w:hAnsi="Bookman Old Style" w:cs="Tahoma"/>
        </w:rPr>
      </w:pPr>
      <w:r w:rsidRPr="00B569DB">
        <w:rPr>
          <w:rFonts w:ascii="Bookman Old Style" w:hAnsi="Bookman Old Style" w:cs="Tahoma"/>
        </w:rPr>
        <w:t>Meningkatkan kualitas dan pelestarian lingkungan hidup.</w:t>
      </w:r>
    </w:p>
    <w:p w:rsidR="005E23EB" w:rsidRDefault="005E23EB" w:rsidP="00AB4D22">
      <w:pPr>
        <w:pStyle w:val="ListParagraph"/>
        <w:spacing w:after="120" w:line="480" w:lineRule="auto"/>
        <w:ind w:left="1080"/>
        <w:jc w:val="both"/>
        <w:rPr>
          <w:rFonts w:ascii="Bookman Old Style" w:hAnsi="Bookman Old Style" w:cs="Arial"/>
          <w:lang w:val="en-US"/>
        </w:rPr>
      </w:pPr>
    </w:p>
    <w:p w:rsidR="00BA27CB" w:rsidRPr="005A543A" w:rsidRDefault="00BA27CB" w:rsidP="00AB4D22">
      <w:pPr>
        <w:pStyle w:val="ListParagraph"/>
        <w:spacing w:after="120" w:line="480" w:lineRule="auto"/>
        <w:ind w:left="1080"/>
        <w:jc w:val="both"/>
        <w:rPr>
          <w:rFonts w:ascii="Bookman Old Style" w:hAnsi="Bookman Old Style" w:cs="Arial"/>
        </w:rPr>
      </w:pPr>
      <w:r w:rsidRPr="005A543A">
        <w:rPr>
          <w:rFonts w:ascii="Bookman Old Style" w:hAnsi="Bookman Old Style" w:cs="Arial"/>
        </w:rPr>
        <w:t>Belanja Daerah dalam rangka pelaksanaan program dan kegiatan pada setiap urusan pemerintahan daerah dikelompokkan menjadi 2 (dua) jenis, yaitu:</w:t>
      </w:r>
    </w:p>
    <w:p w:rsidR="00BA27CB" w:rsidRPr="005A543A" w:rsidRDefault="00BA27CB" w:rsidP="00AB4D22">
      <w:pPr>
        <w:pStyle w:val="ListParagraph"/>
        <w:widowControl/>
        <w:numPr>
          <w:ilvl w:val="0"/>
          <w:numId w:val="14"/>
        </w:numPr>
        <w:tabs>
          <w:tab w:val="clear" w:pos="360"/>
          <w:tab w:val="num" w:pos="1440"/>
        </w:tabs>
        <w:autoSpaceDN/>
        <w:adjustRightInd/>
        <w:spacing w:line="480" w:lineRule="auto"/>
        <w:ind w:left="1440"/>
        <w:contextualSpacing w:val="0"/>
        <w:jc w:val="both"/>
        <w:rPr>
          <w:rFonts w:ascii="Bookman Old Style" w:hAnsi="Bookman Old Style" w:cs="Arial"/>
        </w:rPr>
      </w:pPr>
      <w:r w:rsidRPr="005A543A">
        <w:rPr>
          <w:rFonts w:ascii="Bookman Old Style" w:hAnsi="Bookman Old Style" w:cs="Arial"/>
          <w:i/>
        </w:rPr>
        <w:t>Belanja tidak langsung</w:t>
      </w:r>
      <w:r w:rsidRPr="005A543A">
        <w:rPr>
          <w:rFonts w:ascii="Bookman Old Style" w:hAnsi="Bookman Old Style" w:cs="Arial"/>
        </w:rPr>
        <w:t xml:space="preserve"> yaitu belanja yang dianggarkan tidak terkait secara langsung dengan pelaksanaan program dan kegiatan. Belanja ini terdiri dari belanja pegawai, bunga, subsidi, hibah, bantuan sosial, belanja bagi hasil, bantuan keuangan, dan belanja tidak terduga.</w:t>
      </w:r>
    </w:p>
    <w:p w:rsidR="00BA27CB" w:rsidRPr="005A543A" w:rsidRDefault="00BA27CB" w:rsidP="00AB4D22">
      <w:pPr>
        <w:pStyle w:val="ListParagraph"/>
        <w:widowControl/>
        <w:numPr>
          <w:ilvl w:val="0"/>
          <w:numId w:val="14"/>
        </w:numPr>
        <w:tabs>
          <w:tab w:val="clear" w:pos="360"/>
          <w:tab w:val="num" w:pos="1440"/>
        </w:tabs>
        <w:autoSpaceDN/>
        <w:adjustRightInd/>
        <w:spacing w:line="480" w:lineRule="auto"/>
        <w:ind w:left="1440"/>
        <w:contextualSpacing w:val="0"/>
        <w:jc w:val="both"/>
        <w:rPr>
          <w:rFonts w:ascii="Bookman Old Style" w:hAnsi="Bookman Old Style" w:cs="Arial"/>
        </w:rPr>
      </w:pPr>
      <w:r w:rsidRPr="005A543A">
        <w:rPr>
          <w:rFonts w:ascii="Bookman Old Style" w:hAnsi="Bookman Old Style" w:cs="Arial"/>
          <w:i/>
        </w:rPr>
        <w:t>Belanja langsung</w:t>
      </w:r>
      <w:r w:rsidRPr="005A543A">
        <w:rPr>
          <w:rFonts w:ascii="Bookman Old Style" w:hAnsi="Bookman Old Style" w:cs="Arial"/>
        </w:rPr>
        <w:t xml:space="preserve"> yaitu belanja yang dianggarkan terkait secara langsung dengan pelaksanaan program dan kegiatan. Kelompok </w:t>
      </w:r>
      <w:r w:rsidRPr="005A543A">
        <w:rPr>
          <w:rFonts w:ascii="Bookman Old Style" w:hAnsi="Bookman Old Style" w:cs="Arial"/>
        </w:rPr>
        <w:lastRenderedPageBreak/>
        <w:t>belanja langsung dari suat</w:t>
      </w:r>
      <w:r>
        <w:rPr>
          <w:rFonts w:ascii="Bookman Old Style" w:hAnsi="Bookman Old Style" w:cs="Arial"/>
        </w:rPr>
        <w:t>sx</w:t>
      </w:r>
      <w:r w:rsidRPr="005A543A">
        <w:rPr>
          <w:rFonts w:ascii="Bookman Old Style" w:hAnsi="Bookman Old Style" w:cs="Arial"/>
        </w:rPr>
        <w:t>u program dan kegiatan terdiri dari belanja pegawai, belanja barang dan jasa, dan belanja modal.</w:t>
      </w:r>
    </w:p>
    <w:p w:rsidR="00CA4A16" w:rsidRDefault="00CA4A16" w:rsidP="00AB4D22">
      <w:pPr>
        <w:pStyle w:val="ListParagraph"/>
        <w:spacing w:after="120" w:line="480" w:lineRule="auto"/>
        <w:ind w:left="1080"/>
        <w:jc w:val="both"/>
        <w:rPr>
          <w:rFonts w:ascii="Bookman Old Style" w:hAnsi="Bookman Old Style" w:cs="Estrangelo Edessa"/>
          <w:bCs/>
          <w:lang w:val="en-US"/>
        </w:rPr>
      </w:pPr>
    </w:p>
    <w:p w:rsidR="007D6524" w:rsidRPr="00EA04E5" w:rsidRDefault="007D6524" w:rsidP="00AB4D22">
      <w:pPr>
        <w:pStyle w:val="ListParagraph"/>
        <w:spacing w:after="120" w:line="480" w:lineRule="auto"/>
        <w:ind w:left="1080"/>
        <w:jc w:val="both"/>
        <w:rPr>
          <w:rFonts w:ascii="Bookman Old Style" w:hAnsi="Bookman Old Style" w:cs="Arial"/>
        </w:rPr>
      </w:pPr>
      <w:r w:rsidRPr="005A543A">
        <w:rPr>
          <w:rFonts w:ascii="Bookman Old Style" w:hAnsi="Bookman Old Style" w:cs="Arial"/>
        </w:rPr>
        <w:t xml:space="preserve">Kebijakan belanja daerah terkait dengan </w:t>
      </w:r>
      <w:r w:rsidRPr="00AA1FFA">
        <w:rPr>
          <w:rFonts w:ascii="Bookman Old Style" w:hAnsi="Bookman Old Style" w:cs="Arial"/>
        </w:rPr>
        <w:t>Belanja Tidak Langsung</w:t>
      </w:r>
      <w:r w:rsidRPr="005A543A">
        <w:rPr>
          <w:rFonts w:ascii="Bookman Old Style" w:hAnsi="Bookman Old Style" w:cs="Arial"/>
        </w:rPr>
        <w:t xml:space="preserve"> </w:t>
      </w:r>
      <w:r w:rsidRPr="00EA04E5">
        <w:rPr>
          <w:rFonts w:ascii="Bookman Old Style" w:hAnsi="Bookman Old Style" w:cs="Arial"/>
        </w:rPr>
        <w:t>ditetapkan sebagai berikut :</w:t>
      </w:r>
    </w:p>
    <w:p w:rsidR="007D6524" w:rsidRPr="00EA04E5" w:rsidRDefault="007D6524" w:rsidP="00AB4D22">
      <w:pPr>
        <w:pStyle w:val="ListParagraph"/>
        <w:widowControl/>
        <w:numPr>
          <w:ilvl w:val="0"/>
          <w:numId w:val="15"/>
        </w:numPr>
        <w:tabs>
          <w:tab w:val="clear" w:pos="360"/>
          <w:tab w:val="num" w:pos="1440"/>
        </w:tabs>
        <w:autoSpaceDN/>
        <w:adjustRightInd/>
        <w:spacing w:line="480" w:lineRule="auto"/>
        <w:ind w:left="1440"/>
        <w:contextualSpacing w:val="0"/>
        <w:jc w:val="both"/>
        <w:rPr>
          <w:rFonts w:ascii="Bookman Old Style" w:hAnsi="Bookman Old Style" w:cs="Arial"/>
        </w:rPr>
      </w:pPr>
      <w:r w:rsidRPr="00EA04E5">
        <w:rPr>
          <w:rFonts w:ascii="Bookman Old Style" w:hAnsi="Bookman Old Style" w:cs="Arial"/>
        </w:rPr>
        <w:t xml:space="preserve">Belanja Pegawai </w:t>
      </w:r>
    </w:p>
    <w:p w:rsidR="007D6524" w:rsidRPr="00EA04E5" w:rsidRDefault="007D6524" w:rsidP="00AB4D22">
      <w:pPr>
        <w:pStyle w:val="ListParagraph"/>
        <w:spacing w:line="480" w:lineRule="auto"/>
        <w:ind w:left="1440"/>
        <w:jc w:val="both"/>
        <w:rPr>
          <w:rFonts w:ascii="Bookman Old Style" w:hAnsi="Bookman Old Style" w:cs="Arial"/>
        </w:rPr>
      </w:pPr>
      <w:r w:rsidRPr="00EA04E5">
        <w:rPr>
          <w:rFonts w:ascii="Bookman Old Style" w:hAnsi="Bookman Old Style" w:cs="Arial"/>
        </w:rPr>
        <w:t xml:space="preserve">Anggaran daerah untuk belanja pegawai diarahkan untuk mencukupi pembayaran gaji pokok dan tunjangan pegawai negeri sipil untuk 13 (tiga belas) bulan sesuai dengan ketentuan peraturan perundang-undangan serta memperhitungkan kenaikan gaji pokok sebesar 7% serta acres, gaji dan Tunjangan Pimpinan dan Anggota DPRD, serta gaji Bupati dan Wakil Bupati. Selain itu dapat dianggarkan pula untuk pemberian tambahan penghasilan berdasarkan beban kerja, kondisi kerja serta tambahan penghasilan pegawai berdasarkan pertimbangan lainnya dalam rangka meningkatkan kesejahteraan umum pegawai, disesuaikan ketentuan peraturan perundang-undangan dengan mempertimbangkan kemampuan keuangan daerah. </w:t>
      </w:r>
    </w:p>
    <w:p w:rsidR="007D6524" w:rsidRPr="00EA04E5" w:rsidRDefault="007D6524" w:rsidP="00AB4D22">
      <w:pPr>
        <w:pStyle w:val="ListParagraph"/>
        <w:widowControl/>
        <w:numPr>
          <w:ilvl w:val="0"/>
          <w:numId w:val="15"/>
        </w:numPr>
        <w:tabs>
          <w:tab w:val="clear" w:pos="360"/>
          <w:tab w:val="num" w:pos="1440"/>
        </w:tabs>
        <w:autoSpaceDN/>
        <w:adjustRightInd/>
        <w:spacing w:line="480" w:lineRule="auto"/>
        <w:ind w:left="1440"/>
        <w:contextualSpacing w:val="0"/>
        <w:jc w:val="both"/>
        <w:rPr>
          <w:rFonts w:ascii="Bookman Old Style" w:hAnsi="Bookman Old Style" w:cs="Arial"/>
        </w:rPr>
      </w:pPr>
      <w:r w:rsidRPr="00EA04E5">
        <w:rPr>
          <w:rFonts w:ascii="Bookman Old Style" w:hAnsi="Bookman Old Style" w:cs="Arial"/>
        </w:rPr>
        <w:t>Belanja Bunga</w:t>
      </w:r>
    </w:p>
    <w:p w:rsidR="007D6524" w:rsidRPr="00EA04E5" w:rsidRDefault="007D6524" w:rsidP="00AB4D22">
      <w:pPr>
        <w:pStyle w:val="ListParagraph"/>
        <w:spacing w:line="480" w:lineRule="auto"/>
        <w:ind w:left="1440"/>
        <w:jc w:val="both"/>
        <w:rPr>
          <w:rFonts w:ascii="Bookman Old Style" w:hAnsi="Bookman Old Style" w:cs="Arial"/>
        </w:rPr>
      </w:pPr>
      <w:r w:rsidRPr="00EA04E5">
        <w:rPr>
          <w:rFonts w:ascii="Bookman Old Style" w:hAnsi="Bookman Old Style" w:cs="Arial"/>
        </w:rPr>
        <w:t xml:space="preserve">Anggaran daerah untuk belanja bunga diarahkan untuk pembayaran bunga hutang atas kewajiban pokok pinjaman/hutang. </w:t>
      </w:r>
    </w:p>
    <w:p w:rsidR="007D6524" w:rsidRPr="00EA04E5" w:rsidRDefault="007D6524" w:rsidP="00AB4D22">
      <w:pPr>
        <w:pStyle w:val="ListParagraph"/>
        <w:widowControl/>
        <w:numPr>
          <w:ilvl w:val="0"/>
          <w:numId w:val="15"/>
        </w:numPr>
        <w:tabs>
          <w:tab w:val="clear" w:pos="360"/>
          <w:tab w:val="num" w:pos="1440"/>
        </w:tabs>
        <w:autoSpaceDN/>
        <w:adjustRightInd/>
        <w:spacing w:line="480" w:lineRule="auto"/>
        <w:ind w:left="1440"/>
        <w:contextualSpacing w:val="0"/>
        <w:jc w:val="both"/>
        <w:rPr>
          <w:rFonts w:ascii="Bookman Old Style" w:hAnsi="Bookman Old Style" w:cs="Arial"/>
        </w:rPr>
      </w:pPr>
      <w:r w:rsidRPr="00EA04E5">
        <w:rPr>
          <w:rFonts w:ascii="Bookman Old Style" w:hAnsi="Bookman Old Style" w:cs="Arial"/>
        </w:rPr>
        <w:t>Belanja Subsidi</w:t>
      </w:r>
    </w:p>
    <w:p w:rsidR="007D6524" w:rsidRPr="00EA04E5" w:rsidRDefault="00EA04E5" w:rsidP="00AB4D22">
      <w:pPr>
        <w:pStyle w:val="ListParagraph"/>
        <w:spacing w:line="480" w:lineRule="auto"/>
        <w:ind w:left="1440"/>
        <w:jc w:val="both"/>
        <w:rPr>
          <w:rFonts w:ascii="Bookman Old Style" w:hAnsi="Bookman Old Style" w:cs="Arial"/>
        </w:rPr>
      </w:pPr>
      <w:r w:rsidRPr="00EA04E5">
        <w:rPr>
          <w:rFonts w:ascii="Bookman Old Style" w:hAnsi="Bookman Old Style" w:cs="Arial"/>
        </w:rPr>
        <w:t xml:space="preserve">Belanja </w:t>
      </w:r>
      <w:r w:rsidR="007D6524" w:rsidRPr="00EA04E5">
        <w:rPr>
          <w:rFonts w:ascii="Bookman Old Style" w:hAnsi="Bookman Old Style" w:cs="Arial"/>
        </w:rPr>
        <w:t xml:space="preserve">subsidi </w:t>
      </w:r>
      <w:r>
        <w:rPr>
          <w:rFonts w:ascii="Bookman Old Style" w:hAnsi="Bookman Old Style" w:cs="Arial"/>
          <w:lang w:val="en-US"/>
        </w:rPr>
        <w:t xml:space="preserve">tidak dialokasikan, belanja subsidi adalah belanja </w:t>
      </w:r>
      <w:r w:rsidR="007D6524" w:rsidRPr="00EA04E5">
        <w:rPr>
          <w:rFonts w:ascii="Bookman Old Style" w:hAnsi="Bookman Old Style" w:cs="Arial"/>
        </w:rPr>
        <w:t>dalam rangka bantuan biaya produksi kepada perusahaan atau lembaga tertentu.</w:t>
      </w:r>
    </w:p>
    <w:p w:rsidR="007D6524" w:rsidRPr="00EA04E5" w:rsidRDefault="007D6524" w:rsidP="00AB4D22">
      <w:pPr>
        <w:pStyle w:val="ListParagraph"/>
        <w:widowControl/>
        <w:numPr>
          <w:ilvl w:val="0"/>
          <w:numId w:val="15"/>
        </w:numPr>
        <w:tabs>
          <w:tab w:val="clear" w:pos="360"/>
          <w:tab w:val="num" w:pos="1440"/>
        </w:tabs>
        <w:autoSpaceDN/>
        <w:adjustRightInd/>
        <w:spacing w:line="480" w:lineRule="auto"/>
        <w:ind w:left="1440"/>
        <w:contextualSpacing w:val="0"/>
        <w:jc w:val="both"/>
        <w:rPr>
          <w:rFonts w:ascii="Bookman Old Style" w:hAnsi="Bookman Old Style" w:cs="Arial"/>
        </w:rPr>
      </w:pPr>
      <w:r w:rsidRPr="00EA04E5">
        <w:rPr>
          <w:rFonts w:ascii="Bookman Old Style" w:hAnsi="Bookman Old Style" w:cs="Arial"/>
        </w:rPr>
        <w:t xml:space="preserve">Belanja Hibah </w:t>
      </w:r>
    </w:p>
    <w:p w:rsidR="007D6524" w:rsidRPr="00EA04E5" w:rsidRDefault="007D6524" w:rsidP="00AB4D22">
      <w:pPr>
        <w:pStyle w:val="ListParagraph"/>
        <w:numPr>
          <w:ilvl w:val="0"/>
          <w:numId w:val="16"/>
        </w:numPr>
        <w:tabs>
          <w:tab w:val="left" w:pos="1800"/>
        </w:tabs>
        <w:spacing w:line="480" w:lineRule="auto"/>
        <w:ind w:left="1800"/>
        <w:jc w:val="both"/>
        <w:rPr>
          <w:rFonts w:ascii="Bookman Old Style" w:hAnsi="Bookman Old Style" w:cs="Arial"/>
        </w:rPr>
      </w:pPr>
      <w:r w:rsidRPr="00EA04E5">
        <w:rPr>
          <w:rFonts w:ascii="Bookman Old Style" w:hAnsi="Bookman Old Style" w:cs="Arial"/>
        </w:rPr>
        <w:lastRenderedPageBreak/>
        <w:t>Belanja hibah diarahkan untuk pemberian hibah dalam bentuk uang dan/atau barang kepada pemerintah, pemerintah daerah lainnya, perusahaan daerah, masyarakat dan organisasi kemasyarakatan yang secara spesifik telah ditetapkan peruntukannya dan diberikan secara selektif dengan mempertimbangkan kemampuan keuangan daerah.</w:t>
      </w:r>
    </w:p>
    <w:p w:rsidR="007D6524" w:rsidRPr="00EA04E5" w:rsidRDefault="007D6524" w:rsidP="00AB4D22">
      <w:pPr>
        <w:pStyle w:val="ListParagraph"/>
        <w:numPr>
          <w:ilvl w:val="0"/>
          <w:numId w:val="16"/>
        </w:numPr>
        <w:tabs>
          <w:tab w:val="left" w:pos="1800"/>
        </w:tabs>
        <w:spacing w:line="480" w:lineRule="auto"/>
        <w:ind w:left="1800"/>
        <w:jc w:val="both"/>
        <w:rPr>
          <w:rFonts w:ascii="Bookman Old Style" w:hAnsi="Bookman Old Style" w:cs="Arial"/>
        </w:rPr>
      </w:pPr>
      <w:r w:rsidRPr="00EA04E5">
        <w:rPr>
          <w:rFonts w:ascii="Bookman Old Style" w:hAnsi="Bookman Old Style" w:cs="Arial"/>
        </w:rPr>
        <w:t>Belanja hibah dapat diberikan dalam bentuk uang atau barang kepada penerima hibah.</w:t>
      </w:r>
    </w:p>
    <w:p w:rsidR="007D6524" w:rsidRPr="00EA04E5" w:rsidRDefault="007D6524" w:rsidP="00AB4D22">
      <w:pPr>
        <w:pStyle w:val="ListParagraph"/>
        <w:numPr>
          <w:ilvl w:val="0"/>
          <w:numId w:val="16"/>
        </w:numPr>
        <w:tabs>
          <w:tab w:val="left" w:pos="1800"/>
        </w:tabs>
        <w:spacing w:line="480" w:lineRule="auto"/>
        <w:ind w:left="1800"/>
        <w:jc w:val="both"/>
        <w:rPr>
          <w:rFonts w:ascii="Bookman Old Style" w:hAnsi="Bookman Old Style" w:cs="Arial"/>
        </w:rPr>
      </w:pPr>
      <w:r w:rsidRPr="00EA04E5">
        <w:rPr>
          <w:rFonts w:ascii="Bookman Old Style" w:hAnsi="Bookman Old Style" w:cs="Arial"/>
        </w:rPr>
        <w:t>Belanja hibah diberikan secara tidak mengikat/tidak secara terus menerus dengan pengertian bahwa pemberian hibah ada batas akhirnya tergantung pada kemampuan keuangan daerah dan kebutuhxan atas kegiatan tersebut dalam menunjang penyelenggaraan pemerintahan daerah.</w:t>
      </w:r>
    </w:p>
    <w:p w:rsidR="007D6524" w:rsidRPr="00EA04E5" w:rsidRDefault="007D6524" w:rsidP="00AB4D22">
      <w:pPr>
        <w:pStyle w:val="ListParagraph"/>
        <w:numPr>
          <w:ilvl w:val="0"/>
          <w:numId w:val="16"/>
        </w:numPr>
        <w:tabs>
          <w:tab w:val="left" w:pos="1800"/>
        </w:tabs>
        <w:spacing w:line="480" w:lineRule="auto"/>
        <w:ind w:left="1800"/>
        <w:jc w:val="both"/>
        <w:rPr>
          <w:rFonts w:ascii="Bookman Old Style" w:hAnsi="Bookman Old Style" w:cs="Arial"/>
        </w:rPr>
      </w:pPr>
      <w:r w:rsidRPr="00EA04E5">
        <w:rPr>
          <w:rFonts w:ascii="Bookman Old Style" w:hAnsi="Bookman Old Style" w:cs="Arial"/>
        </w:rPr>
        <w:t>Penganggaran belanja hibah memperhatikan asas manfaat, keadilan, dan kepatutan, transparansi, akuntabilitas dan kepentingan masyarakat luas.</w:t>
      </w:r>
    </w:p>
    <w:p w:rsidR="007D6524" w:rsidRPr="00EA04E5" w:rsidRDefault="007D6524" w:rsidP="00AB4D22">
      <w:pPr>
        <w:pStyle w:val="ListParagraph"/>
        <w:widowControl/>
        <w:numPr>
          <w:ilvl w:val="0"/>
          <w:numId w:val="15"/>
        </w:numPr>
        <w:tabs>
          <w:tab w:val="clear" w:pos="360"/>
          <w:tab w:val="num" w:pos="1440"/>
        </w:tabs>
        <w:autoSpaceDN/>
        <w:adjustRightInd/>
        <w:spacing w:line="480" w:lineRule="auto"/>
        <w:ind w:left="1440"/>
        <w:contextualSpacing w:val="0"/>
        <w:jc w:val="both"/>
        <w:rPr>
          <w:rFonts w:ascii="Bookman Old Style" w:hAnsi="Bookman Old Style" w:cs="Arial"/>
        </w:rPr>
      </w:pPr>
      <w:r w:rsidRPr="00EA04E5">
        <w:rPr>
          <w:rFonts w:ascii="Bookman Old Style" w:hAnsi="Bookman Old Style" w:cs="Arial"/>
        </w:rPr>
        <w:t>Belanja Bantuan Sosial</w:t>
      </w:r>
    </w:p>
    <w:p w:rsidR="007D6524" w:rsidRPr="00EA04E5" w:rsidRDefault="007D6524" w:rsidP="00AB4D22">
      <w:pPr>
        <w:pStyle w:val="ListParagraph"/>
        <w:widowControl/>
        <w:numPr>
          <w:ilvl w:val="4"/>
          <w:numId w:val="15"/>
        </w:numPr>
        <w:tabs>
          <w:tab w:val="clear" w:pos="1080"/>
        </w:tabs>
        <w:autoSpaceDN/>
        <w:adjustRightInd/>
        <w:spacing w:line="480" w:lineRule="auto"/>
        <w:ind w:left="1800"/>
        <w:contextualSpacing w:val="0"/>
        <w:jc w:val="both"/>
        <w:rPr>
          <w:rFonts w:ascii="Bookman Old Style" w:hAnsi="Bookman Old Style" w:cs="Arial"/>
        </w:rPr>
      </w:pPr>
      <w:r w:rsidRPr="00EA04E5">
        <w:rPr>
          <w:rFonts w:ascii="Bookman Old Style" w:hAnsi="Bookman Old Style" w:cs="Arial"/>
        </w:rPr>
        <w:t>Belanja bantuan sosial diarahkan untuk menjalankan dan memelihara fungsi pemerintahan daerah dibidang kemasyarakatan dan kesejahteraan masyarakat.</w:t>
      </w:r>
    </w:p>
    <w:p w:rsidR="007D6524" w:rsidRPr="00EA04E5" w:rsidRDefault="007D6524" w:rsidP="00AB4D22">
      <w:pPr>
        <w:pStyle w:val="ListParagraph"/>
        <w:widowControl/>
        <w:numPr>
          <w:ilvl w:val="4"/>
          <w:numId w:val="15"/>
        </w:numPr>
        <w:tabs>
          <w:tab w:val="clear" w:pos="1080"/>
        </w:tabs>
        <w:autoSpaceDN/>
        <w:adjustRightInd/>
        <w:spacing w:line="480" w:lineRule="auto"/>
        <w:ind w:left="1800"/>
        <w:contextualSpacing w:val="0"/>
        <w:jc w:val="both"/>
        <w:rPr>
          <w:rFonts w:ascii="Bookman Old Style" w:hAnsi="Bookman Old Style" w:cs="Arial"/>
        </w:rPr>
      </w:pPr>
      <w:r w:rsidRPr="00EA04E5">
        <w:rPr>
          <w:rFonts w:ascii="Bookman Old Style" w:hAnsi="Bookman Old Style" w:cs="Arial"/>
        </w:rPr>
        <w:t>Belanja bantuan sosial dapat diberikan dalam bentuk uang dan/atau barang kepada perorangan dan/atau kelompok masyarakat.</w:t>
      </w:r>
    </w:p>
    <w:p w:rsidR="007D6524" w:rsidRPr="00EA04E5" w:rsidRDefault="007D6524" w:rsidP="00AB4D22">
      <w:pPr>
        <w:pStyle w:val="ListParagraph"/>
        <w:widowControl/>
        <w:numPr>
          <w:ilvl w:val="4"/>
          <w:numId w:val="15"/>
        </w:numPr>
        <w:tabs>
          <w:tab w:val="clear" w:pos="1080"/>
        </w:tabs>
        <w:autoSpaceDN/>
        <w:adjustRightInd/>
        <w:spacing w:line="480" w:lineRule="auto"/>
        <w:ind w:left="1800"/>
        <w:contextualSpacing w:val="0"/>
        <w:jc w:val="both"/>
        <w:rPr>
          <w:rFonts w:ascii="Bookman Old Style" w:hAnsi="Bookman Old Style" w:cs="Arial"/>
        </w:rPr>
      </w:pPr>
      <w:r w:rsidRPr="00EA04E5">
        <w:rPr>
          <w:rFonts w:ascii="Bookman Old Style" w:hAnsi="Bookman Old Style" w:cs="Arial"/>
        </w:rPr>
        <w:t xml:space="preserve">Belanja bantuan sosial diberikan secara selektif, tidak mengikat/tidak secara terus menerus serta memiliki kejelasan peruntukan penggunaannya dengan mempertimbangkan kemampuan keuangan daerah. </w:t>
      </w:r>
    </w:p>
    <w:p w:rsidR="007D6524" w:rsidRPr="00EA04E5" w:rsidRDefault="007D6524" w:rsidP="00AB4D22">
      <w:pPr>
        <w:pStyle w:val="ListParagraph"/>
        <w:widowControl/>
        <w:numPr>
          <w:ilvl w:val="4"/>
          <w:numId w:val="15"/>
        </w:numPr>
        <w:tabs>
          <w:tab w:val="clear" w:pos="1080"/>
        </w:tabs>
        <w:autoSpaceDN/>
        <w:adjustRightInd/>
        <w:spacing w:line="480" w:lineRule="auto"/>
        <w:ind w:left="1800"/>
        <w:contextualSpacing w:val="0"/>
        <w:jc w:val="both"/>
        <w:rPr>
          <w:rFonts w:ascii="Bookman Old Style" w:hAnsi="Bookman Old Style" w:cs="Arial"/>
        </w:rPr>
      </w:pPr>
      <w:r w:rsidRPr="00EA04E5">
        <w:rPr>
          <w:rFonts w:ascii="Bookman Old Style" w:hAnsi="Bookman Old Style" w:cs="Arial"/>
        </w:rPr>
        <w:lastRenderedPageBreak/>
        <w:t>Penganggaran belanja bantuan sosial memperhatikan rasionalitas dan criteria yang jelas dengan memperhatikan asas manfaat, keadilan, dan kepatutan, transparansi, akuntabilitas dan kepentingan masyarakat luas.</w:t>
      </w:r>
    </w:p>
    <w:p w:rsidR="007D6524" w:rsidRPr="00EA04E5" w:rsidRDefault="007D6524" w:rsidP="00AB4D22">
      <w:pPr>
        <w:pStyle w:val="ListParagraph"/>
        <w:widowControl/>
        <w:numPr>
          <w:ilvl w:val="0"/>
          <w:numId w:val="15"/>
        </w:numPr>
        <w:tabs>
          <w:tab w:val="clear" w:pos="360"/>
          <w:tab w:val="num" w:pos="1440"/>
        </w:tabs>
        <w:autoSpaceDN/>
        <w:adjustRightInd/>
        <w:spacing w:line="480" w:lineRule="auto"/>
        <w:ind w:left="1440"/>
        <w:contextualSpacing w:val="0"/>
        <w:jc w:val="both"/>
        <w:rPr>
          <w:rFonts w:ascii="Bookman Old Style" w:hAnsi="Bookman Old Style" w:cs="Arial"/>
        </w:rPr>
      </w:pPr>
      <w:r w:rsidRPr="00EA04E5">
        <w:rPr>
          <w:rFonts w:ascii="Bookman Old Style" w:hAnsi="Bookman Old Style" w:cs="Arial"/>
        </w:rPr>
        <w:t>Belanja Bagi Hasil</w:t>
      </w:r>
    </w:p>
    <w:p w:rsidR="007D6524" w:rsidRPr="00EA04E5" w:rsidRDefault="007D6524" w:rsidP="00AB4D22">
      <w:pPr>
        <w:pStyle w:val="ListParagraph"/>
        <w:tabs>
          <w:tab w:val="left" w:pos="1440"/>
        </w:tabs>
        <w:spacing w:line="480" w:lineRule="auto"/>
        <w:ind w:left="1440"/>
        <w:jc w:val="both"/>
        <w:rPr>
          <w:rFonts w:ascii="Bookman Old Style" w:hAnsi="Bookman Old Style" w:cs="Arial"/>
        </w:rPr>
      </w:pPr>
      <w:r w:rsidRPr="00EA04E5">
        <w:rPr>
          <w:rFonts w:ascii="Bookman Old Style" w:hAnsi="Bookman Old Style" w:cs="Arial"/>
        </w:rPr>
        <w:t xml:space="preserve">Anggaran daerah untuk belanja bagi hasil diarahkan untuk pemberian bagi hasil atas pajak daerah dan retribusi daerah kepada pemerintah desa sesuai ketentuan peraturan perundangan-undangan. </w:t>
      </w:r>
    </w:p>
    <w:p w:rsidR="007D6524" w:rsidRPr="00EA04E5" w:rsidRDefault="007D6524" w:rsidP="00AB4D22">
      <w:pPr>
        <w:pStyle w:val="ListParagraph"/>
        <w:widowControl/>
        <w:numPr>
          <w:ilvl w:val="0"/>
          <w:numId w:val="15"/>
        </w:numPr>
        <w:tabs>
          <w:tab w:val="clear" w:pos="360"/>
          <w:tab w:val="num" w:pos="1440"/>
        </w:tabs>
        <w:autoSpaceDN/>
        <w:adjustRightInd/>
        <w:spacing w:line="480" w:lineRule="auto"/>
        <w:ind w:left="1440"/>
        <w:contextualSpacing w:val="0"/>
        <w:jc w:val="both"/>
        <w:rPr>
          <w:rFonts w:ascii="Bookman Old Style" w:hAnsi="Bookman Old Style" w:cs="Arial"/>
        </w:rPr>
      </w:pPr>
      <w:r w:rsidRPr="00EA04E5">
        <w:rPr>
          <w:rFonts w:ascii="Bookman Old Style" w:hAnsi="Bookman Old Style" w:cs="Arial"/>
        </w:rPr>
        <w:t>Belanja Bantuan Keuangan</w:t>
      </w:r>
    </w:p>
    <w:p w:rsidR="007D6524" w:rsidRPr="00EA04E5" w:rsidRDefault="007D6524" w:rsidP="00AB4D22">
      <w:pPr>
        <w:pStyle w:val="ListParagraph"/>
        <w:tabs>
          <w:tab w:val="left" w:pos="1440"/>
        </w:tabs>
        <w:spacing w:line="480" w:lineRule="auto"/>
        <w:ind w:left="1440"/>
        <w:jc w:val="both"/>
        <w:rPr>
          <w:rFonts w:ascii="Bookman Old Style" w:hAnsi="Bookman Old Style" w:cs="Arial"/>
        </w:rPr>
      </w:pPr>
      <w:r w:rsidRPr="00EA04E5">
        <w:rPr>
          <w:rFonts w:ascii="Bookman Old Style" w:hAnsi="Bookman Old Style" w:cs="Arial"/>
        </w:rPr>
        <w:t>Anggaran daerah untuk belanja bantuan keuangan diarahkan untuk pemberian dana kepada Pemerintahan Desa dalam rangka pemerataan dan/atau peningkatan kemampuan keuangan desa, penyelenggaraan pemerintahan desa, dan kepada partai politik. Besarnya belanja bantuan keuangan tersebut didasarkan pada ketentuan peraturan perundang-undangan.</w:t>
      </w:r>
    </w:p>
    <w:p w:rsidR="007D6524" w:rsidRPr="00EA04E5" w:rsidRDefault="007D6524" w:rsidP="00AB4D22">
      <w:pPr>
        <w:pStyle w:val="ListParagraph"/>
        <w:widowControl/>
        <w:numPr>
          <w:ilvl w:val="0"/>
          <w:numId w:val="15"/>
        </w:numPr>
        <w:tabs>
          <w:tab w:val="clear" w:pos="360"/>
          <w:tab w:val="num" w:pos="1440"/>
        </w:tabs>
        <w:autoSpaceDN/>
        <w:adjustRightInd/>
        <w:spacing w:line="480" w:lineRule="auto"/>
        <w:ind w:left="1440"/>
        <w:contextualSpacing w:val="0"/>
        <w:jc w:val="both"/>
        <w:rPr>
          <w:rFonts w:ascii="Bookman Old Style" w:hAnsi="Bookman Old Style" w:cs="Arial"/>
        </w:rPr>
      </w:pPr>
      <w:r w:rsidRPr="00EA04E5">
        <w:rPr>
          <w:rFonts w:ascii="Bookman Old Style" w:hAnsi="Bookman Old Style" w:cs="Arial"/>
        </w:rPr>
        <w:t>Belanja Tidak Terduga</w:t>
      </w:r>
    </w:p>
    <w:p w:rsidR="007D6524" w:rsidRDefault="007D6524" w:rsidP="00AB4D22">
      <w:pPr>
        <w:pStyle w:val="ListParagraph"/>
        <w:tabs>
          <w:tab w:val="left" w:pos="1440"/>
        </w:tabs>
        <w:spacing w:line="480" w:lineRule="auto"/>
        <w:ind w:left="1440"/>
        <w:jc w:val="both"/>
        <w:rPr>
          <w:rFonts w:ascii="Bookman Old Style" w:hAnsi="Bookman Old Style" w:cs="Arial"/>
          <w:lang w:val="en-US"/>
        </w:rPr>
      </w:pPr>
      <w:r w:rsidRPr="00EA04E5">
        <w:rPr>
          <w:rFonts w:ascii="Bookman Old Style" w:hAnsi="Bookman Old Style" w:cs="Arial"/>
        </w:rPr>
        <w:t xml:space="preserve">Anggaran daerah untuk belanja tidak terduga diarahkan untuk penanggulangan bencana alam atau bencana sosial yang tidak diperkirakan sebelumnya dan untuk tanggap darurat dalam rangka pencegahan gangguan terhadap stabilitas penyelenggaraan pemerintahan yang tidak tertampung dalam bentuk program dan kegiatan, termasuk pengembalian atas kelebihan pendapatan daerah tahun-tahun sebelumnya. Penggunaan belanja tidak terduga didasarkan pada ketentuan peraturan perundang-undangan. </w:t>
      </w:r>
    </w:p>
    <w:p w:rsidR="005E23EB" w:rsidRPr="000E0E6B" w:rsidRDefault="005E23EB" w:rsidP="00AB4D22">
      <w:pPr>
        <w:pStyle w:val="ListParagraph"/>
        <w:tabs>
          <w:tab w:val="left" w:pos="1440"/>
        </w:tabs>
        <w:spacing w:line="480" w:lineRule="auto"/>
        <w:ind w:left="1440"/>
        <w:jc w:val="both"/>
        <w:rPr>
          <w:rFonts w:ascii="Bookman Old Style" w:hAnsi="Bookman Old Style" w:cs="Arial"/>
          <w:lang w:val="en-US"/>
        </w:rPr>
      </w:pPr>
    </w:p>
    <w:p w:rsidR="007D6524" w:rsidRPr="00EA04E5" w:rsidRDefault="007D6524" w:rsidP="00AB4D22">
      <w:pPr>
        <w:pStyle w:val="ListParagraph"/>
        <w:tabs>
          <w:tab w:val="left" w:pos="1080"/>
        </w:tabs>
        <w:spacing w:line="480" w:lineRule="auto"/>
        <w:ind w:left="1080"/>
        <w:jc w:val="both"/>
        <w:rPr>
          <w:rFonts w:ascii="Bookman Old Style" w:hAnsi="Bookman Old Style" w:cs="Arial"/>
        </w:rPr>
      </w:pPr>
      <w:r w:rsidRPr="00EA04E5">
        <w:rPr>
          <w:rFonts w:ascii="Bookman Old Style" w:hAnsi="Bookman Old Style" w:cs="Arial"/>
        </w:rPr>
        <w:lastRenderedPageBreak/>
        <w:t>Belanja tidak langsung hanya dianggarkan pada Satuan Kerja Pengelola Keuangan Daerah (SKPKD), kecuali untuk belanja pegawai, dianggarkan pada semua SKPD.</w:t>
      </w:r>
    </w:p>
    <w:p w:rsidR="00E764D0" w:rsidRPr="00377033" w:rsidRDefault="00E764D0" w:rsidP="00AB4D22">
      <w:pPr>
        <w:pStyle w:val="ListParagraph"/>
        <w:tabs>
          <w:tab w:val="left" w:pos="1080"/>
        </w:tabs>
        <w:spacing w:line="480" w:lineRule="auto"/>
        <w:ind w:left="1080"/>
        <w:jc w:val="both"/>
        <w:rPr>
          <w:rFonts w:ascii="Bookman Old Style" w:hAnsi="Bookman Old Style" w:cs="Arial"/>
        </w:rPr>
      </w:pPr>
      <w:r w:rsidRPr="00377033">
        <w:rPr>
          <w:rFonts w:ascii="Bookman Old Style" w:hAnsi="Bookman Old Style" w:cs="Arial"/>
        </w:rPr>
        <w:t xml:space="preserve">Selanjutnya kebijakan belanja daerah terkait dengan </w:t>
      </w:r>
      <w:r w:rsidRPr="00377033">
        <w:rPr>
          <w:rFonts w:ascii="Bookman Old Style" w:hAnsi="Bookman Old Style" w:cs="Arial"/>
          <w:i/>
        </w:rPr>
        <w:t xml:space="preserve">belanja </w:t>
      </w:r>
      <w:r w:rsidRPr="00377033">
        <w:rPr>
          <w:rFonts w:ascii="Bookman Old Style" w:hAnsi="Bookman Old Style" w:cs="Arial"/>
        </w:rPr>
        <w:t>langsung</w:t>
      </w:r>
      <w:r w:rsidRPr="00377033">
        <w:rPr>
          <w:rFonts w:ascii="Bookman Old Style" w:hAnsi="Bookman Old Style" w:cs="Arial"/>
          <w:i/>
        </w:rPr>
        <w:t xml:space="preserve"> </w:t>
      </w:r>
      <w:r w:rsidRPr="00377033">
        <w:rPr>
          <w:rFonts w:ascii="Bookman Old Style" w:hAnsi="Bookman Old Style" w:cs="Arial"/>
        </w:rPr>
        <w:t>dalam rangka pelaksanaan program dan kegiatan</w:t>
      </w:r>
      <w:r w:rsidRPr="00377033">
        <w:rPr>
          <w:rFonts w:ascii="Bookman Old Style" w:hAnsi="Bookman Old Style" w:cs="Arial"/>
          <w:i/>
        </w:rPr>
        <w:t xml:space="preserve"> </w:t>
      </w:r>
      <w:r w:rsidRPr="00377033">
        <w:rPr>
          <w:rFonts w:ascii="Bookman Old Style" w:hAnsi="Bookman Old Style" w:cs="Arial"/>
        </w:rPr>
        <w:t>ditetapkan sebagai berikut:</w:t>
      </w:r>
    </w:p>
    <w:p w:rsidR="00E764D0" w:rsidRPr="00377033" w:rsidRDefault="00E764D0" w:rsidP="00AB4D22">
      <w:pPr>
        <w:pStyle w:val="ListParagraph"/>
        <w:widowControl/>
        <w:numPr>
          <w:ilvl w:val="0"/>
          <w:numId w:val="17"/>
        </w:numPr>
        <w:tabs>
          <w:tab w:val="clear" w:pos="360"/>
          <w:tab w:val="num" w:pos="1440"/>
        </w:tabs>
        <w:autoSpaceDN/>
        <w:adjustRightInd/>
        <w:spacing w:line="480" w:lineRule="auto"/>
        <w:ind w:left="1440"/>
        <w:contextualSpacing w:val="0"/>
        <w:jc w:val="both"/>
        <w:rPr>
          <w:rFonts w:ascii="Bookman Old Style" w:hAnsi="Bookman Old Style" w:cs="Arial"/>
        </w:rPr>
      </w:pPr>
      <w:r w:rsidRPr="00377033">
        <w:rPr>
          <w:rFonts w:ascii="Bookman Old Style" w:hAnsi="Bookman Old Style" w:cs="Arial"/>
        </w:rPr>
        <w:t xml:space="preserve">Belanja langsung mengutamakan pelaksanaan urusan pemerintahan daerah baik urusan wajib maupun urusan pilihan yang dianggarkan untuk mencapai target kinerja program dan kegiatan yang ditetapkan (target </w:t>
      </w:r>
      <w:r w:rsidRPr="00377033">
        <w:rPr>
          <w:rFonts w:ascii="Bookman Old Style" w:hAnsi="Bookman Old Style" w:cs="Arial"/>
          <w:i/>
          <w:iCs/>
        </w:rPr>
        <w:t>output</w:t>
      </w:r>
      <w:r w:rsidRPr="00377033">
        <w:rPr>
          <w:rFonts w:ascii="Bookman Old Style" w:hAnsi="Bookman Old Style" w:cs="Arial"/>
        </w:rPr>
        <w:t xml:space="preserve"> dan </w:t>
      </w:r>
      <w:r w:rsidRPr="00377033">
        <w:rPr>
          <w:rFonts w:ascii="Bookman Old Style" w:hAnsi="Bookman Old Style" w:cs="Arial"/>
          <w:i/>
          <w:iCs/>
        </w:rPr>
        <w:t>outcomes</w:t>
      </w:r>
      <w:r w:rsidRPr="00377033">
        <w:rPr>
          <w:rFonts w:ascii="Bookman Old Style" w:hAnsi="Bookman Old Style" w:cs="Arial"/>
        </w:rPr>
        <w:t>);</w:t>
      </w:r>
    </w:p>
    <w:p w:rsidR="00E764D0" w:rsidRPr="00377033" w:rsidRDefault="00E764D0" w:rsidP="00AB4D22">
      <w:pPr>
        <w:pStyle w:val="ListParagraph"/>
        <w:widowControl/>
        <w:numPr>
          <w:ilvl w:val="0"/>
          <w:numId w:val="17"/>
        </w:numPr>
        <w:tabs>
          <w:tab w:val="clear" w:pos="360"/>
          <w:tab w:val="num" w:pos="1440"/>
        </w:tabs>
        <w:autoSpaceDN/>
        <w:adjustRightInd/>
        <w:spacing w:line="480" w:lineRule="auto"/>
        <w:ind w:left="1440"/>
        <w:contextualSpacing w:val="0"/>
        <w:jc w:val="both"/>
        <w:rPr>
          <w:rFonts w:ascii="Bookman Old Style" w:hAnsi="Bookman Old Style" w:cs="Arial"/>
        </w:rPr>
      </w:pPr>
      <w:r w:rsidRPr="00377033">
        <w:rPr>
          <w:rFonts w:ascii="Bookman Old Style" w:hAnsi="Bookman Old Style" w:cs="Arial"/>
        </w:rPr>
        <w:t>Belanja langsung dianggarkan pada setiap SKPD dalam rangka melaksanakan tugas pokok dan fungsinya;</w:t>
      </w:r>
    </w:p>
    <w:p w:rsidR="00E764D0" w:rsidRPr="00377033" w:rsidRDefault="00E764D0" w:rsidP="00AB4D22">
      <w:pPr>
        <w:pStyle w:val="ListParagraph"/>
        <w:widowControl/>
        <w:numPr>
          <w:ilvl w:val="0"/>
          <w:numId w:val="17"/>
        </w:numPr>
        <w:tabs>
          <w:tab w:val="clear" w:pos="360"/>
          <w:tab w:val="num" w:pos="1440"/>
        </w:tabs>
        <w:autoSpaceDN/>
        <w:adjustRightInd/>
        <w:spacing w:line="480" w:lineRule="auto"/>
        <w:ind w:left="1440"/>
        <w:contextualSpacing w:val="0"/>
        <w:jc w:val="both"/>
        <w:rPr>
          <w:rFonts w:ascii="Bookman Old Style" w:hAnsi="Bookman Old Style" w:cs="Arial"/>
        </w:rPr>
      </w:pPr>
      <w:r w:rsidRPr="00377033">
        <w:rPr>
          <w:rFonts w:ascii="Bookman Old Style" w:hAnsi="Bookman Old Style" w:cs="Arial"/>
        </w:rPr>
        <w:t>Belanja langsung terdiri dari belanja pegawai, belanja barang dan jasa, dan belanja modal yang dilakukan secara ekonomis, efisien, efektif, transparan, dan akuntabel.</w:t>
      </w:r>
    </w:p>
    <w:p w:rsidR="00E764D0" w:rsidRPr="0000273E" w:rsidRDefault="00E764D0" w:rsidP="00AB4D22">
      <w:pPr>
        <w:pStyle w:val="ListParagraph"/>
        <w:spacing w:after="120" w:line="480" w:lineRule="auto"/>
        <w:ind w:left="1080"/>
        <w:jc w:val="both"/>
        <w:rPr>
          <w:rFonts w:ascii="Bookman Old Style" w:hAnsi="Bookman Old Style" w:cs="Estrangelo Edessa"/>
          <w:bCs/>
          <w:lang w:val="en-US"/>
        </w:rPr>
      </w:pPr>
    </w:p>
    <w:p w:rsidR="00CA4A16" w:rsidRPr="0000273E" w:rsidRDefault="00CA4A16" w:rsidP="00AB4D22">
      <w:pPr>
        <w:pStyle w:val="ListParagraph"/>
        <w:numPr>
          <w:ilvl w:val="0"/>
          <w:numId w:val="9"/>
        </w:numPr>
        <w:spacing w:after="120" w:line="480" w:lineRule="auto"/>
        <w:jc w:val="both"/>
        <w:rPr>
          <w:rFonts w:ascii="Bookman Old Style" w:hAnsi="Bookman Old Style" w:cs="Estrangelo Edessa"/>
          <w:b/>
          <w:bCs/>
          <w:lang w:val="en-US"/>
        </w:rPr>
      </w:pPr>
      <w:r w:rsidRPr="0000273E">
        <w:rPr>
          <w:rFonts w:ascii="Bookman Old Style" w:hAnsi="Bookman Old Style" w:cs="Estrangelo Edessa"/>
          <w:b/>
          <w:bCs/>
          <w:lang w:val="en-US"/>
        </w:rPr>
        <w:t>Kebijakan Pembiayaan Daerah</w:t>
      </w:r>
    </w:p>
    <w:p w:rsidR="00B37806" w:rsidRPr="0000273E" w:rsidRDefault="00B37806" w:rsidP="00AB4D22">
      <w:pPr>
        <w:pStyle w:val="ListParagraph"/>
        <w:tabs>
          <w:tab w:val="left" w:pos="1080"/>
        </w:tabs>
        <w:spacing w:line="480" w:lineRule="auto"/>
        <w:ind w:left="1080"/>
        <w:jc w:val="both"/>
        <w:rPr>
          <w:rFonts w:ascii="Bookman Old Style" w:hAnsi="Bookman Old Style" w:cs="Arial"/>
          <w:lang w:val="en-US"/>
        </w:rPr>
      </w:pPr>
      <w:r w:rsidRPr="0000273E">
        <w:rPr>
          <w:rFonts w:ascii="Bookman Old Style" w:hAnsi="Bookman Old Style" w:cs="Arial"/>
        </w:rPr>
        <w:t xml:space="preserve">Pembiayaan adalah semua transaksi keuangan untuk menutup defisit atau untuk memanfaatkan surplus. Anggaran defisit adalah anggaran belanja lebih besar daripada anggaran pendapatan, dan sebaliknya anggaran surplus terjadi manakala anggaran belanja lebih kecil daripada anggaran pendapatan. </w:t>
      </w:r>
    </w:p>
    <w:p w:rsidR="00B37806" w:rsidRPr="0000273E" w:rsidRDefault="00B37806" w:rsidP="00AB4D22">
      <w:pPr>
        <w:pStyle w:val="ListParagraph"/>
        <w:tabs>
          <w:tab w:val="left" w:pos="1080"/>
        </w:tabs>
        <w:spacing w:line="480" w:lineRule="auto"/>
        <w:ind w:left="1080"/>
        <w:jc w:val="both"/>
        <w:rPr>
          <w:rFonts w:ascii="Bookman Old Style" w:hAnsi="Bookman Old Style" w:cs="Arial"/>
          <w:lang w:val="en-US"/>
        </w:rPr>
      </w:pPr>
    </w:p>
    <w:p w:rsidR="00B37806" w:rsidRPr="00B569DB" w:rsidRDefault="00B37806" w:rsidP="00AB4D22">
      <w:pPr>
        <w:pStyle w:val="ListParagraph"/>
        <w:tabs>
          <w:tab w:val="left" w:pos="1080"/>
        </w:tabs>
        <w:spacing w:line="480" w:lineRule="auto"/>
        <w:ind w:left="1080"/>
        <w:jc w:val="both"/>
        <w:rPr>
          <w:rFonts w:ascii="Bookman Old Style" w:hAnsi="Bookman Old Style" w:cs="Arial"/>
        </w:rPr>
      </w:pPr>
      <w:r w:rsidRPr="00B569DB">
        <w:rPr>
          <w:rFonts w:ascii="Bookman Old Style" w:hAnsi="Bookman Old Style" w:cs="Arial"/>
        </w:rPr>
        <w:t xml:space="preserve">Penerimaan pembiayaan terdiri dari sisa lebih perhitungan anggaran tahun anggaran sebelumnya (SiLPA), pencairan dana cadangan, hasil penjualan kekayaan daerah yang dipisahkan, penerimaan pinjaman daerah, penerimaan kembali pemberian </w:t>
      </w:r>
      <w:r w:rsidRPr="00B569DB">
        <w:rPr>
          <w:rFonts w:ascii="Bookman Old Style" w:hAnsi="Bookman Old Style" w:cs="Arial"/>
        </w:rPr>
        <w:lastRenderedPageBreak/>
        <w:t>pinjaman, dan penerimaan piutang daerah.</w:t>
      </w:r>
      <w:r w:rsidR="00E97C60" w:rsidRPr="00B569DB">
        <w:rPr>
          <w:rFonts w:ascii="Bookman Old Style" w:hAnsi="Bookman Old Style" w:cs="Tahoma"/>
        </w:rPr>
        <w:t xml:space="preserve"> </w:t>
      </w:r>
    </w:p>
    <w:p w:rsidR="00575AAD" w:rsidRPr="0000273E" w:rsidRDefault="00575AAD" w:rsidP="00AB4D22">
      <w:pPr>
        <w:spacing w:line="480" w:lineRule="auto"/>
        <w:ind w:firstLine="720"/>
        <w:jc w:val="both"/>
        <w:rPr>
          <w:rFonts w:ascii="Bookman Old Style" w:hAnsi="Bookman Old Style" w:cs="Arial"/>
          <w:lang w:val="en-US"/>
        </w:rPr>
      </w:pPr>
    </w:p>
    <w:p w:rsidR="00B37806" w:rsidRPr="0000273E" w:rsidRDefault="00B37806" w:rsidP="00AB4D22">
      <w:pPr>
        <w:pStyle w:val="ListParagraph"/>
        <w:tabs>
          <w:tab w:val="left" w:pos="1080"/>
        </w:tabs>
        <w:spacing w:line="480" w:lineRule="auto"/>
        <w:ind w:left="1080"/>
        <w:jc w:val="both"/>
        <w:rPr>
          <w:rFonts w:ascii="Bookman Old Style" w:hAnsi="Bookman Old Style" w:cs="Arial"/>
        </w:rPr>
      </w:pPr>
      <w:r w:rsidRPr="0000273E">
        <w:rPr>
          <w:rFonts w:ascii="Bookman Old Style" w:hAnsi="Bookman Old Style" w:cs="Arial"/>
        </w:rPr>
        <w:t>Kebijakan penerimaan pembiayaan adalah sebagai berikut :</w:t>
      </w:r>
    </w:p>
    <w:p w:rsidR="00B37806" w:rsidRPr="0000273E" w:rsidRDefault="00B37806" w:rsidP="00AB4D22">
      <w:pPr>
        <w:pStyle w:val="BodyText2"/>
        <w:numPr>
          <w:ilvl w:val="0"/>
          <w:numId w:val="18"/>
        </w:numPr>
        <w:tabs>
          <w:tab w:val="clear" w:pos="360"/>
          <w:tab w:val="num" w:pos="1440"/>
        </w:tabs>
        <w:spacing w:after="0" w:line="480" w:lineRule="auto"/>
        <w:ind w:left="1440"/>
        <w:jc w:val="both"/>
        <w:rPr>
          <w:rFonts w:ascii="Bookman Old Style" w:hAnsi="Bookman Old Style" w:cs="Arial"/>
          <w:lang w:val="id-ID"/>
        </w:rPr>
      </w:pPr>
      <w:r w:rsidRPr="0000273E">
        <w:rPr>
          <w:rFonts w:ascii="Bookman Old Style" w:hAnsi="Bookman Old Style" w:cs="Arial"/>
          <w:lang w:val="id-ID"/>
        </w:rPr>
        <w:t>Si</w:t>
      </w:r>
      <w:r w:rsidRPr="0000273E">
        <w:rPr>
          <w:rFonts w:ascii="Bookman Old Style" w:hAnsi="Bookman Old Style" w:cs="Arial"/>
        </w:rPr>
        <w:t>sa Lebih Perhitungan Anggaran Tahun sebelumnya (</w:t>
      </w:r>
      <w:r w:rsidRPr="0000273E">
        <w:rPr>
          <w:rFonts w:ascii="Bookman Old Style" w:hAnsi="Bookman Old Style" w:cs="Arial"/>
          <w:lang w:val="id-ID"/>
        </w:rPr>
        <w:t>SiLPA</w:t>
      </w:r>
      <w:r w:rsidRPr="0000273E">
        <w:rPr>
          <w:rFonts w:ascii="Bookman Old Style" w:hAnsi="Bookman Old Style" w:cs="Arial"/>
        </w:rPr>
        <w:t xml:space="preserve">). </w:t>
      </w:r>
    </w:p>
    <w:p w:rsidR="00B37806" w:rsidRPr="0000273E" w:rsidRDefault="00B37806" w:rsidP="00AB4D22">
      <w:pPr>
        <w:pStyle w:val="BodyText2"/>
        <w:spacing w:after="0" w:line="480" w:lineRule="auto"/>
        <w:ind w:left="1440"/>
        <w:jc w:val="both"/>
        <w:rPr>
          <w:rFonts w:ascii="Bookman Old Style" w:hAnsi="Bookman Old Style" w:cs="Arial"/>
        </w:rPr>
      </w:pPr>
      <w:r w:rsidRPr="0000273E">
        <w:rPr>
          <w:rFonts w:ascii="Bookman Old Style" w:hAnsi="Bookman Old Style" w:cs="Arial"/>
          <w:lang w:val="id-ID"/>
        </w:rPr>
        <w:t xml:space="preserve">Besarnya SiLPA yang akan diperhitungkan dalam pembiayaan </w:t>
      </w:r>
      <w:r w:rsidR="00B2528D" w:rsidRPr="0000273E">
        <w:rPr>
          <w:rFonts w:ascii="Bookman Old Style" w:hAnsi="Bookman Old Style" w:cs="Arial"/>
        </w:rPr>
        <w:t xml:space="preserve">APBD </w:t>
      </w:r>
      <w:r w:rsidRPr="0000273E">
        <w:rPr>
          <w:rFonts w:ascii="Bookman Old Style" w:hAnsi="Bookman Old Style" w:cs="Arial"/>
          <w:lang w:val="id-ID"/>
        </w:rPr>
        <w:t xml:space="preserve">Tahun Angaran </w:t>
      </w:r>
      <w:r w:rsidR="00B2528D" w:rsidRPr="0000273E">
        <w:rPr>
          <w:rFonts w:ascii="Bookman Old Style" w:hAnsi="Bookman Old Style" w:cs="Arial"/>
        </w:rPr>
        <w:t xml:space="preserve">selanjutnya </w:t>
      </w:r>
      <w:r w:rsidRPr="0000273E">
        <w:rPr>
          <w:rFonts w:ascii="Bookman Old Style" w:hAnsi="Bookman Old Style" w:cs="Arial"/>
          <w:lang w:val="id-ID"/>
        </w:rPr>
        <w:t xml:space="preserve">adalah hasil perhitungan SiLPA pada pertanggungjawaban Pelaksanaan APBD Tahun </w:t>
      </w:r>
      <w:r w:rsidR="00B2528D" w:rsidRPr="0000273E">
        <w:rPr>
          <w:rFonts w:ascii="Bookman Old Style" w:hAnsi="Bookman Old Style" w:cs="Arial"/>
        </w:rPr>
        <w:t xml:space="preserve">berjalan </w:t>
      </w:r>
      <w:r w:rsidRPr="0000273E">
        <w:rPr>
          <w:rFonts w:ascii="Bookman Old Style" w:hAnsi="Bookman Old Style" w:cs="Arial"/>
        </w:rPr>
        <w:t>setelah</w:t>
      </w:r>
      <w:r w:rsidRPr="0000273E">
        <w:rPr>
          <w:rFonts w:ascii="Bookman Old Style" w:hAnsi="Bookman Old Style" w:cs="Arial"/>
          <w:lang w:val="id-ID"/>
        </w:rPr>
        <w:t xml:space="preserve"> diaudit BPK dan ditetapkan dalam Peraturan Daerah tentang Pertanggungjawaban Pelaksanaan APBD Tahun Anggaran </w:t>
      </w:r>
      <w:r w:rsidR="00B2528D" w:rsidRPr="0000273E">
        <w:rPr>
          <w:rFonts w:ascii="Bookman Old Style" w:hAnsi="Bookman Old Style" w:cs="Arial"/>
        </w:rPr>
        <w:t>berjalan</w:t>
      </w:r>
      <w:r w:rsidRPr="0000273E">
        <w:rPr>
          <w:rFonts w:ascii="Bookman Old Style" w:hAnsi="Bookman Old Style" w:cs="Arial"/>
          <w:lang w:val="id-ID"/>
        </w:rPr>
        <w:t>.</w:t>
      </w:r>
    </w:p>
    <w:p w:rsidR="00B37806" w:rsidRPr="0000273E" w:rsidRDefault="00B37806" w:rsidP="00AB4D22">
      <w:pPr>
        <w:pStyle w:val="BodyText2"/>
        <w:numPr>
          <w:ilvl w:val="0"/>
          <w:numId w:val="18"/>
        </w:numPr>
        <w:tabs>
          <w:tab w:val="clear" w:pos="360"/>
          <w:tab w:val="num" w:pos="1440"/>
        </w:tabs>
        <w:spacing w:after="0" w:line="480" w:lineRule="auto"/>
        <w:ind w:left="1440"/>
        <w:jc w:val="both"/>
        <w:rPr>
          <w:rFonts w:ascii="Bookman Old Style" w:hAnsi="Bookman Old Style" w:cs="Arial"/>
          <w:lang w:val="id-ID"/>
        </w:rPr>
      </w:pPr>
      <w:r w:rsidRPr="0000273E">
        <w:rPr>
          <w:rFonts w:ascii="Bookman Old Style" w:hAnsi="Bookman Old Style" w:cs="Arial"/>
        </w:rPr>
        <w:t>Penerimaan</w:t>
      </w:r>
      <w:r w:rsidRPr="0000273E">
        <w:rPr>
          <w:rFonts w:ascii="Bookman Old Style" w:hAnsi="Bookman Old Style" w:cs="Arial"/>
          <w:lang w:val="id-ID"/>
        </w:rPr>
        <w:t xml:space="preserve"> pinjaman daerah</w:t>
      </w:r>
      <w:r w:rsidRPr="0000273E">
        <w:rPr>
          <w:rFonts w:ascii="Bookman Old Style" w:hAnsi="Bookman Old Style" w:cs="Arial"/>
        </w:rPr>
        <w:t>.</w:t>
      </w:r>
      <w:r w:rsidRPr="0000273E">
        <w:rPr>
          <w:rFonts w:ascii="Bookman Old Style" w:hAnsi="Bookman Old Style" w:cs="Arial"/>
          <w:lang w:val="id-ID"/>
        </w:rPr>
        <w:t xml:space="preserve"> </w:t>
      </w:r>
    </w:p>
    <w:p w:rsidR="00B37806" w:rsidRPr="0000273E" w:rsidRDefault="00B37806" w:rsidP="00AB4D22">
      <w:pPr>
        <w:pStyle w:val="BodyText2"/>
        <w:spacing w:after="0" w:line="480" w:lineRule="auto"/>
        <w:ind w:left="1440"/>
        <w:jc w:val="both"/>
        <w:rPr>
          <w:rFonts w:ascii="Bookman Old Style" w:hAnsi="Bookman Old Style" w:cs="Arial"/>
        </w:rPr>
      </w:pPr>
      <w:r w:rsidRPr="0000273E">
        <w:rPr>
          <w:rFonts w:ascii="Bookman Old Style" w:hAnsi="Bookman Old Style" w:cs="Arial"/>
          <w:lang w:val="id-ID"/>
        </w:rPr>
        <w:t>Manakala terjadi defisit anggaran</w:t>
      </w:r>
      <w:r w:rsidRPr="0000273E">
        <w:rPr>
          <w:rFonts w:ascii="Bookman Old Style" w:hAnsi="Bookman Old Style" w:cs="Arial"/>
        </w:rPr>
        <w:t>,</w:t>
      </w:r>
      <w:r w:rsidRPr="0000273E">
        <w:rPr>
          <w:rFonts w:ascii="Bookman Old Style" w:hAnsi="Bookman Old Style" w:cs="Arial"/>
          <w:lang w:val="id-ID"/>
        </w:rPr>
        <w:t xml:space="preserve"> </w:t>
      </w:r>
      <w:r w:rsidRPr="0000273E">
        <w:rPr>
          <w:rFonts w:ascii="Bookman Old Style" w:hAnsi="Bookman Old Style" w:cs="Arial"/>
        </w:rPr>
        <w:t>sedangkan</w:t>
      </w:r>
      <w:r w:rsidRPr="0000273E">
        <w:rPr>
          <w:rFonts w:ascii="Bookman Old Style" w:hAnsi="Bookman Old Style" w:cs="Arial"/>
          <w:lang w:val="id-ID"/>
        </w:rPr>
        <w:t xml:space="preserve"> SiLPA dan pencairan dana cadangan tidak dapat menutup keseluruhan defisit, maka </w:t>
      </w:r>
      <w:r w:rsidRPr="0000273E">
        <w:rPr>
          <w:rFonts w:ascii="Bookman Old Style" w:hAnsi="Bookman Old Style" w:cs="Arial"/>
        </w:rPr>
        <w:t xml:space="preserve">akan </w:t>
      </w:r>
      <w:r w:rsidRPr="0000273E">
        <w:rPr>
          <w:rFonts w:ascii="Bookman Old Style" w:hAnsi="Bookman Old Style" w:cs="Arial"/>
          <w:lang w:val="id-ID"/>
        </w:rPr>
        <w:t xml:space="preserve">dicukupi dengan pinjaman </w:t>
      </w:r>
      <w:r w:rsidRPr="0000273E">
        <w:rPr>
          <w:rFonts w:ascii="Bookman Old Style" w:hAnsi="Bookman Old Style" w:cs="Arial"/>
        </w:rPr>
        <w:t>daerah.</w:t>
      </w:r>
    </w:p>
    <w:p w:rsidR="00B37806" w:rsidRPr="0000273E" w:rsidRDefault="00B37806" w:rsidP="00AB4D22">
      <w:pPr>
        <w:pStyle w:val="BodyText2"/>
        <w:numPr>
          <w:ilvl w:val="0"/>
          <w:numId w:val="18"/>
        </w:numPr>
        <w:tabs>
          <w:tab w:val="clear" w:pos="360"/>
          <w:tab w:val="num" w:pos="1440"/>
        </w:tabs>
        <w:spacing w:after="0" w:line="480" w:lineRule="auto"/>
        <w:ind w:left="1440"/>
        <w:jc w:val="both"/>
        <w:rPr>
          <w:rFonts w:ascii="Bookman Old Style" w:hAnsi="Bookman Old Style" w:cs="Arial"/>
          <w:lang w:val="id-ID"/>
        </w:rPr>
      </w:pPr>
      <w:r w:rsidRPr="0000273E">
        <w:rPr>
          <w:rFonts w:ascii="Bookman Old Style" w:hAnsi="Bookman Old Style" w:cs="Arial"/>
        </w:rPr>
        <w:t>Pencairan Dana Cadangan.</w:t>
      </w:r>
    </w:p>
    <w:p w:rsidR="00B37806" w:rsidRPr="0000273E" w:rsidRDefault="00241E1B" w:rsidP="00AB4D22">
      <w:pPr>
        <w:pStyle w:val="BodyText2"/>
        <w:spacing w:after="0" w:line="480" w:lineRule="auto"/>
        <w:ind w:left="1440"/>
        <w:jc w:val="both"/>
        <w:rPr>
          <w:rFonts w:ascii="Bookman Old Style" w:hAnsi="Bookman Old Style" w:cs="Arial"/>
          <w:lang w:val="id-ID"/>
        </w:rPr>
      </w:pPr>
      <w:r w:rsidRPr="0000273E">
        <w:rPr>
          <w:rFonts w:ascii="Bookman Old Style" w:hAnsi="Bookman Old Style" w:cs="Arial"/>
        </w:rPr>
        <w:t xml:space="preserve">Pencairan Dana Cadangan yang telah dibentuk dilakukan </w:t>
      </w:r>
      <w:r w:rsidR="00B37806" w:rsidRPr="0000273E">
        <w:rPr>
          <w:rFonts w:ascii="Bookman Old Style" w:hAnsi="Bookman Old Style" w:cs="Arial"/>
          <w:lang w:val="id-ID"/>
        </w:rPr>
        <w:t xml:space="preserve">untuk pembiayaan </w:t>
      </w:r>
      <w:r w:rsidR="008A6E0F">
        <w:rPr>
          <w:rFonts w:ascii="Bookman Old Style" w:hAnsi="Bookman Old Style" w:cs="Arial"/>
        </w:rPr>
        <w:t xml:space="preserve">kegiatan </w:t>
      </w:r>
      <w:r w:rsidR="002D7216">
        <w:rPr>
          <w:rFonts w:ascii="Bookman Old Style" w:hAnsi="Bookman Old Style" w:cs="Arial"/>
        </w:rPr>
        <w:t>sebagaimana yang telah ditetapkan dalam peraturan daerah tentang dana cadangan.</w:t>
      </w:r>
      <w:r w:rsidR="00B37806" w:rsidRPr="0000273E">
        <w:rPr>
          <w:rFonts w:ascii="Bookman Old Style" w:hAnsi="Bookman Old Style" w:cs="Arial"/>
          <w:lang w:val="id-ID"/>
        </w:rPr>
        <w:t xml:space="preserve">  </w:t>
      </w:r>
    </w:p>
    <w:p w:rsidR="00B37806" w:rsidRPr="0000273E" w:rsidRDefault="00241E1B" w:rsidP="00AB4D22">
      <w:pPr>
        <w:pStyle w:val="BodyText2"/>
        <w:numPr>
          <w:ilvl w:val="0"/>
          <w:numId w:val="18"/>
        </w:numPr>
        <w:tabs>
          <w:tab w:val="clear" w:pos="360"/>
          <w:tab w:val="num" w:pos="1440"/>
        </w:tabs>
        <w:spacing w:after="0" w:line="480" w:lineRule="auto"/>
        <w:ind w:left="1440"/>
        <w:jc w:val="both"/>
        <w:rPr>
          <w:rFonts w:ascii="Bookman Old Style" w:hAnsi="Bookman Old Style" w:cs="Arial"/>
          <w:lang w:val="id-ID"/>
        </w:rPr>
      </w:pPr>
      <w:r w:rsidRPr="0000273E">
        <w:rPr>
          <w:rFonts w:ascii="Bookman Old Style" w:hAnsi="Bookman Old Style" w:cs="Arial"/>
          <w:lang w:val="id-ID"/>
        </w:rPr>
        <w:t xml:space="preserve">Penerimaan </w:t>
      </w:r>
      <w:r w:rsidR="00B37806" w:rsidRPr="0000273E">
        <w:rPr>
          <w:rFonts w:ascii="Bookman Old Style" w:hAnsi="Bookman Old Style" w:cs="Arial"/>
          <w:lang w:val="id-ID"/>
        </w:rPr>
        <w:t>piutang daerah.</w:t>
      </w:r>
    </w:p>
    <w:p w:rsidR="00B37806" w:rsidRPr="0000273E" w:rsidRDefault="00241E1B" w:rsidP="00AB4D22">
      <w:pPr>
        <w:pStyle w:val="BodyText2"/>
        <w:spacing w:after="0" w:line="480" w:lineRule="auto"/>
        <w:ind w:left="1440"/>
        <w:jc w:val="both"/>
        <w:rPr>
          <w:rFonts w:ascii="Bookman Old Style" w:hAnsi="Bookman Old Style" w:cs="Arial"/>
          <w:lang w:val="id-ID"/>
        </w:rPr>
      </w:pPr>
      <w:r w:rsidRPr="0000273E">
        <w:rPr>
          <w:rFonts w:ascii="Bookman Old Style" w:hAnsi="Bookman Old Style" w:cs="Arial"/>
        </w:rPr>
        <w:t xml:space="preserve">Apabkila APBD </w:t>
      </w:r>
      <w:r w:rsidR="00B37806" w:rsidRPr="0000273E">
        <w:rPr>
          <w:rFonts w:ascii="Bookman Old Style" w:hAnsi="Bookman Old Style" w:cs="Arial"/>
          <w:lang w:val="id-ID"/>
        </w:rPr>
        <w:t>diprediksi masih mengalami anggaran defisit</w:t>
      </w:r>
      <w:r w:rsidR="00C4316B" w:rsidRPr="0000273E">
        <w:rPr>
          <w:rFonts w:ascii="Bookman Old Style" w:hAnsi="Bookman Old Style" w:cs="Arial"/>
        </w:rPr>
        <w:t xml:space="preserve">, </w:t>
      </w:r>
      <w:r w:rsidR="00B37806" w:rsidRPr="0000273E">
        <w:rPr>
          <w:rFonts w:ascii="Bookman Old Style" w:hAnsi="Bookman Old Style" w:cs="Arial"/>
          <w:lang w:val="id-ID"/>
        </w:rPr>
        <w:t xml:space="preserve"> </w:t>
      </w:r>
      <w:r w:rsidR="00C4316B" w:rsidRPr="0000273E">
        <w:rPr>
          <w:rFonts w:ascii="Bookman Old Style" w:hAnsi="Bookman Old Style" w:cs="Arial"/>
        </w:rPr>
        <w:t>m</w:t>
      </w:r>
      <w:r w:rsidRPr="0000273E">
        <w:rPr>
          <w:rFonts w:ascii="Bookman Old Style" w:hAnsi="Bookman Old Style" w:cs="Arial"/>
        </w:rPr>
        <w:t xml:space="preserve">aka </w:t>
      </w:r>
      <w:r w:rsidR="00B37806" w:rsidRPr="0000273E">
        <w:rPr>
          <w:rFonts w:ascii="Bookman Old Style" w:hAnsi="Bookman Old Style" w:cs="Arial"/>
          <w:lang w:val="id-ID"/>
        </w:rPr>
        <w:t xml:space="preserve">untuk menutup defisit anggaran, pemerintah daerah melakukan upaya penarikan pinjaman. </w:t>
      </w:r>
    </w:p>
    <w:p w:rsidR="00CA4A16" w:rsidRPr="0000273E" w:rsidRDefault="00CA4A16" w:rsidP="00AB4D22">
      <w:pPr>
        <w:pStyle w:val="ListParagraph"/>
        <w:spacing w:after="120" w:line="480" w:lineRule="auto"/>
        <w:ind w:left="1080"/>
        <w:jc w:val="both"/>
        <w:rPr>
          <w:rFonts w:ascii="Bookman Old Style" w:hAnsi="Bookman Old Style" w:cs="Estrangelo Edessa"/>
          <w:bCs/>
          <w:lang w:val="en-US"/>
        </w:rPr>
      </w:pPr>
    </w:p>
    <w:p w:rsidR="00F10189" w:rsidRPr="0000273E" w:rsidRDefault="00F10189" w:rsidP="00AB4D22">
      <w:pPr>
        <w:pStyle w:val="ListParagraph"/>
        <w:tabs>
          <w:tab w:val="left" w:pos="1080"/>
        </w:tabs>
        <w:spacing w:line="480" w:lineRule="auto"/>
        <w:ind w:left="1080"/>
        <w:jc w:val="both"/>
        <w:rPr>
          <w:rFonts w:ascii="Bookman Old Style" w:hAnsi="Bookman Old Style" w:cs="Arial"/>
        </w:rPr>
      </w:pPr>
      <w:r w:rsidRPr="0000273E">
        <w:rPr>
          <w:rFonts w:ascii="Bookman Old Style" w:hAnsi="Bookman Old Style" w:cs="Arial"/>
        </w:rPr>
        <w:t>Pengeluaran pembiayaan terdiri dari pembentukan dana cadangan, penyertaan modal (investasi) pemerintah daerah, pembayaran pokok utang, dan pemberian pinjaman daerah.</w:t>
      </w:r>
    </w:p>
    <w:p w:rsidR="00F10189" w:rsidRPr="0000273E" w:rsidRDefault="00F10189" w:rsidP="00AB4D22">
      <w:pPr>
        <w:spacing w:line="480" w:lineRule="auto"/>
        <w:ind w:firstLine="720"/>
        <w:jc w:val="both"/>
        <w:rPr>
          <w:rFonts w:ascii="Bookman Old Style" w:hAnsi="Bookman Old Style" w:cs="Arial"/>
          <w:lang w:val="en-US"/>
        </w:rPr>
      </w:pPr>
    </w:p>
    <w:p w:rsidR="00F10189" w:rsidRPr="0000273E" w:rsidRDefault="00F10189" w:rsidP="00AB4D22">
      <w:pPr>
        <w:pStyle w:val="ListParagraph"/>
        <w:tabs>
          <w:tab w:val="left" w:pos="1080"/>
        </w:tabs>
        <w:spacing w:line="480" w:lineRule="auto"/>
        <w:ind w:left="1080"/>
        <w:jc w:val="both"/>
        <w:rPr>
          <w:rFonts w:ascii="Bookman Old Style" w:hAnsi="Bookman Old Style" w:cs="Arial"/>
        </w:rPr>
      </w:pPr>
      <w:r w:rsidRPr="0000273E">
        <w:rPr>
          <w:rFonts w:ascii="Bookman Old Style" w:hAnsi="Bookman Old Style" w:cs="Arial"/>
        </w:rPr>
        <w:t>Kebijakan pengeluaran pembiayaan adalah sebagai berikut:</w:t>
      </w:r>
    </w:p>
    <w:p w:rsidR="00F10189" w:rsidRPr="0000273E" w:rsidRDefault="00F10189" w:rsidP="00AB4D22">
      <w:pPr>
        <w:pStyle w:val="BodyText2"/>
        <w:numPr>
          <w:ilvl w:val="0"/>
          <w:numId w:val="19"/>
        </w:numPr>
        <w:tabs>
          <w:tab w:val="clear" w:pos="360"/>
          <w:tab w:val="num" w:pos="1440"/>
        </w:tabs>
        <w:spacing w:after="0" w:line="480" w:lineRule="auto"/>
        <w:ind w:left="1440"/>
        <w:jc w:val="both"/>
        <w:rPr>
          <w:rFonts w:ascii="Bookman Old Style" w:hAnsi="Bookman Old Style" w:cs="Arial"/>
          <w:lang w:val="id-ID"/>
        </w:rPr>
      </w:pPr>
      <w:r w:rsidRPr="0000273E">
        <w:rPr>
          <w:rFonts w:ascii="Bookman Old Style" w:hAnsi="Bookman Old Style" w:cs="Arial"/>
          <w:lang w:val="id-ID"/>
        </w:rPr>
        <w:lastRenderedPageBreak/>
        <w:t>Penyertaan modal (investasi) pemerintah daerah</w:t>
      </w:r>
      <w:r w:rsidRPr="0000273E">
        <w:rPr>
          <w:rFonts w:ascii="Bookman Old Style" w:hAnsi="Bookman Old Style" w:cs="Arial"/>
        </w:rPr>
        <w:t>.</w:t>
      </w:r>
      <w:r w:rsidRPr="0000273E">
        <w:rPr>
          <w:rFonts w:ascii="Bookman Old Style" w:hAnsi="Bookman Old Style" w:cs="Arial"/>
          <w:lang w:val="id-ID"/>
        </w:rPr>
        <w:t xml:space="preserve"> </w:t>
      </w:r>
    </w:p>
    <w:p w:rsidR="00F10189" w:rsidRPr="0000273E" w:rsidRDefault="00F10189" w:rsidP="00AB4D22">
      <w:pPr>
        <w:pStyle w:val="BodyText2"/>
        <w:spacing w:after="0" w:line="480" w:lineRule="auto"/>
        <w:ind w:left="1440"/>
        <w:jc w:val="both"/>
        <w:rPr>
          <w:rFonts w:ascii="Bookman Old Style" w:hAnsi="Bookman Old Style" w:cs="Arial"/>
        </w:rPr>
      </w:pPr>
      <w:r w:rsidRPr="0000273E">
        <w:rPr>
          <w:rFonts w:ascii="Bookman Old Style" w:hAnsi="Bookman Old Style" w:cs="Arial"/>
          <w:lang w:val="id-ID"/>
        </w:rPr>
        <w:t xml:space="preserve">Investasi </w:t>
      </w:r>
      <w:r w:rsidR="00A5000D" w:rsidRPr="0000273E">
        <w:rPr>
          <w:rFonts w:ascii="Bookman Old Style" w:hAnsi="Bookman Old Style" w:cs="Arial"/>
        </w:rPr>
        <w:t xml:space="preserve">yang dilakukan pemerintah adalah investasi yang berbentuk atau bersifat </w:t>
      </w:r>
      <w:r w:rsidRPr="0000273E">
        <w:rPr>
          <w:rFonts w:ascii="Bookman Old Style" w:hAnsi="Bookman Old Style" w:cs="Arial"/>
          <w:lang w:val="id-ID"/>
        </w:rPr>
        <w:t xml:space="preserve">jangka panjang </w:t>
      </w:r>
      <w:r w:rsidR="00A5000D" w:rsidRPr="0000273E">
        <w:rPr>
          <w:rFonts w:ascii="Bookman Old Style" w:hAnsi="Bookman Old Style" w:cs="Arial"/>
        </w:rPr>
        <w:t>dan</w:t>
      </w:r>
      <w:r w:rsidRPr="0000273E">
        <w:rPr>
          <w:rFonts w:ascii="Bookman Old Style" w:hAnsi="Bookman Old Style" w:cs="Arial"/>
          <w:lang w:val="id-ID"/>
        </w:rPr>
        <w:t xml:space="preserve"> bersifat permanen, yaitu bertujuan untuk dimiliki secara berkelanjutan tanpa ada niat untuk diperjualbelikan atau ditarik kembali. Penyertaan modal</w:t>
      </w:r>
      <w:r w:rsidRPr="0000273E">
        <w:rPr>
          <w:rFonts w:ascii="Bookman Old Style" w:hAnsi="Bookman Old Style" w:cs="Arial"/>
        </w:rPr>
        <w:t xml:space="preserve"> berupa uang dan/atau barang daerah dialokasikan </w:t>
      </w:r>
      <w:r w:rsidRPr="0000273E">
        <w:rPr>
          <w:rFonts w:ascii="Bookman Old Style" w:hAnsi="Bookman Old Style" w:cs="Arial"/>
          <w:lang w:val="id-ID"/>
        </w:rPr>
        <w:t>pada BUMD.</w:t>
      </w:r>
    </w:p>
    <w:p w:rsidR="002D7216" w:rsidRPr="002D7216" w:rsidRDefault="002D7216" w:rsidP="00AB4D22">
      <w:pPr>
        <w:pStyle w:val="BodyText2"/>
        <w:numPr>
          <w:ilvl w:val="0"/>
          <w:numId w:val="19"/>
        </w:numPr>
        <w:tabs>
          <w:tab w:val="clear" w:pos="360"/>
          <w:tab w:val="num" w:pos="1440"/>
        </w:tabs>
        <w:spacing w:after="0" w:line="480" w:lineRule="auto"/>
        <w:ind w:left="1440"/>
        <w:jc w:val="both"/>
        <w:rPr>
          <w:rFonts w:ascii="Bookman Old Style" w:hAnsi="Bookman Old Style" w:cs="Arial"/>
          <w:lang w:val="id-ID"/>
        </w:rPr>
      </w:pPr>
      <w:r>
        <w:rPr>
          <w:rFonts w:ascii="Bookman Old Style" w:hAnsi="Bookman Old Style" w:cs="Arial"/>
        </w:rPr>
        <w:t>Pembentukan Dana Cadangan</w:t>
      </w:r>
    </w:p>
    <w:p w:rsidR="002D7216" w:rsidRPr="002D7216" w:rsidRDefault="002D7216" w:rsidP="00AB4D22">
      <w:pPr>
        <w:pStyle w:val="BodyText2"/>
        <w:spacing w:after="0" w:line="480" w:lineRule="auto"/>
        <w:ind w:left="1440"/>
        <w:jc w:val="both"/>
        <w:rPr>
          <w:rFonts w:ascii="Bookman Old Style" w:hAnsi="Bookman Old Style" w:cs="Arial"/>
        </w:rPr>
      </w:pPr>
      <w:r>
        <w:rPr>
          <w:rFonts w:ascii="Bookman Old Style" w:hAnsi="Bookman Old Style" w:cs="Arial"/>
        </w:rPr>
        <w:t>Dana cadangan dapat dibentuk dalam rangka membiayai kegiatan yang memerlukan dana relative besar yang tidak dapat dipenuhi dalam satu tahun anggaran.</w:t>
      </w:r>
    </w:p>
    <w:p w:rsidR="00F10189" w:rsidRPr="0000273E" w:rsidRDefault="00F10189" w:rsidP="00AB4D22">
      <w:pPr>
        <w:pStyle w:val="BodyText2"/>
        <w:numPr>
          <w:ilvl w:val="0"/>
          <w:numId w:val="19"/>
        </w:numPr>
        <w:tabs>
          <w:tab w:val="clear" w:pos="360"/>
          <w:tab w:val="num" w:pos="1440"/>
        </w:tabs>
        <w:spacing w:after="0" w:line="480" w:lineRule="auto"/>
        <w:ind w:left="1440"/>
        <w:jc w:val="both"/>
        <w:rPr>
          <w:rFonts w:ascii="Bookman Old Style" w:hAnsi="Bookman Old Style" w:cs="Arial"/>
          <w:lang w:val="id-ID"/>
        </w:rPr>
      </w:pPr>
      <w:r w:rsidRPr="0000273E">
        <w:rPr>
          <w:rFonts w:ascii="Bookman Old Style" w:hAnsi="Bookman Old Style" w:cs="Arial"/>
          <w:lang w:val="id-ID"/>
        </w:rPr>
        <w:t>Pembayaran pokok hutang</w:t>
      </w:r>
      <w:r w:rsidRPr="0000273E">
        <w:rPr>
          <w:rFonts w:ascii="Bookman Old Style" w:hAnsi="Bookman Old Style" w:cs="Arial"/>
        </w:rPr>
        <w:t>.</w:t>
      </w:r>
    </w:p>
    <w:p w:rsidR="00F10189" w:rsidRPr="0000273E" w:rsidRDefault="00F10189" w:rsidP="00AB4D22">
      <w:pPr>
        <w:pStyle w:val="BodyText2"/>
        <w:spacing w:after="0" w:line="480" w:lineRule="auto"/>
        <w:ind w:left="1440"/>
        <w:jc w:val="both"/>
        <w:rPr>
          <w:rFonts w:ascii="Bookman Old Style" w:hAnsi="Bookman Old Style" w:cs="Arial"/>
          <w:lang w:val="id-ID"/>
        </w:rPr>
      </w:pPr>
      <w:r w:rsidRPr="0000273E">
        <w:rPr>
          <w:rFonts w:ascii="Bookman Old Style" w:hAnsi="Bookman Old Style" w:cs="Arial"/>
          <w:lang w:val="id-ID"/>
        </w:rPr>
        <w:t>Manakala terjadi hutang jangka pendek, maka pada pos ini akan dianggarkan sebesar hutang jangka pendek yang diambil.</w:t>
      </w:r>
    </w:p>
    <w:p w:rsidR="00F10189" w:rsidRPr="0000273E" w:rsidRDefault="00F10189" w:rsidP="00AB4D22">
      <w:pPr>
        <w:pStyle w:val="BodyText2"/>
        <w:numPr>
          <w:ilvl w:val="0"/>
          <w:numId w:val="19"/>
        </w:numPr>
        <w:tabs>
          <w:tab w:val="clear" w:pos="360"/>
          <w:tab w:val="num" w:pos="1440"/>
        </w:tabs>
        <w:spacing w:after="0" w:line="480" w:lineRule="auto"/>
        <w:ind w:left="1440"/>
        <w:jc w:val="both"/>
        <w:rPr>
          <w:rFonts w:ascii="Bookman Old Style" w:hAnsi="Bookman Old Style" w:cs="Arial"/>
          <w:lang w:val="id-ID"/>
        </w:rPr>
      </w:pPr>
      <w:r w:rsidRPr="0000273E">
        <w:rPr>
          <w:rFonts w:ascii="Bookman Old Style" w:hAnsi="Bookman Old Style" w:cs="Arial"/>
          <w:lang w:val="id-ID"/>
        </w:rPr>
        <w:t>Pembayaran pihak ketiga</w:t>
      </w:r>
      <w:r w:rsidRPr="0000273E">
        <w:rPr>
          <w:rFonts w:ascii="Bookman Old Style" w:hAnsi="Bookman Old Style" w:cs="Arial"/>
        </w:rPr>
        <w:t>.</w:t>
      </w:r>
    </w:p>
    <w:p w:rsidR="00F10189" w:rsidRPr="0000273E" w:rsidRDefault="003B2BA9" w:rsidP="00AB4D22">
      <w:pPr>
        <w:pStyle w:val="BodyText2"/>
        <w:spacing w:after="0" w:line="480" w:lineRule="auto"/>
        <w:ind w:left="1440"/>
        <w:jc w:val="both"/>
        <w:rPr>
          <w:rFonts w:ascii="Bookman Old Style" w:hAnsi="Bookman Old Style" w:cs="Arial"/>
          <w:b/>
          <w:lang w:val="id-ID"/>
        </w:rPr>
      </w:pPr>
      <w:r w:rsidRPr="0000273E">
        <w:rPr>
          <w:rFonts w:ascii="Bookman Old Style" w:hAnsi="Bookman Old Style" w:cs="Arial"/>
        </w:rPr>
        <w:t>P</w:t>
      </w:r>
      <w:r w:rsidR="00F10189" w:rsidRPr="0000273E">
        <w:rPr>
          <w:rFonts w:ascii="Bookman Old Style" w:hAnsi="Bookman Old Style" w:cs="Arial"/>
          <w:lang w:val="id-ID"/>
        </w:rPr>
        <w:t xml:space="preserve">embayaran pihak ketiga </w:t>
      </w:r>
      <w:r w:rsidRPr="0000273E">
        <w:rPr>
          <w:rFonts w:ascii="Bookman Old Style" w:hAnsi="Bookman Old Style" w:cs="Arial"/>
        </w:rPr>
        <w:t xml:space="preserve">dilakukan atas kebutuhan pembiayaan untuk </w:t>
      </w:r>
      <w:r w:rsidR="00F10189" w:rsidRPr="0000273E">
        <w:rPr>
          <w:rFonts w:ascii="Bookman Old Style" w:hAnsi="Bookman Old Style" w:cs="Arial"/>
          <w:lang w:val="id-ID"/>
        </w:rPr>
        <w:t>retensi</w:t>
      </w:r>
      <w:r w:rsidR="00F10189" w:rsidRPr="0000273E">
        <w:rPr>
          <w:rFonts w:ascii="Bookman Old Style" w:hAnsi="Bookman Old Style" w:cs="Arial"/>
        </w:rPr>
        <w:t xml:space="preserve"> atas pelaksanaan kegiatan </w:t>
      </w:r>
      <w:r w:rsidRPr="0000273E">
        <w:rPr>
          <w:rFonts w:ascii="Bookman Old Style" w:hAnsi="Bookman Old Style" w:cs="Arial"/>
        </w:rPr>
        <w:t xml:space="preserve">di </w:t>
      </w:r>
      <w:r w:rsidR="00F10189" w:rsidRPr="0000273E">
        <w:rPr>
          <w:rFonts w:ascii="Bookman Old Style" w:hAnsi="Bookman Old Style" w:cs="Arial"/>
        </w:rPr>
        <w:t xml:space="preserve">tahun </w:t>
      </w:r>
      <w:r w:rsidRPr="0000273E">
        <w:rPr>
          <w:rFonts w:ascii="Bookman Old Style" w:hAnsi="Bookman Old Style" w:cs="Arial"/>
        </w:rPr>
        <w:t>sebelumnya</w:t>
      </w:r>
      <w:r w:rsidR="00F10189" w:rsidRPr="0000273E">
        <w:rPr>
          <w:rFonts w:ascii="Bookman Old Style" w:hAnsi="Bookman Old Style" w:cs="Arial"/>
        </w:rPr>
        <w:t>.</w:t>
      </w:r>
    </w:p>
    <w:p w:rsidR="00F10189" w:rsidRPr="0000273E" w:rsidRDefault="00F10189" w:rsidP="00AB4D22">
      <w:pPr>
        <w:pStyle w:val="ListParagraph"/>
        <w:spacing w:after="120" w:line="480" w:lineRule="auto"/>
        <w:ind w:left="1080"/>
        <w:jc w:val="both"/>
        <w:rPr>
          <w:rFonts w:ascii="Bookman Old Style" w:hAnsi="Bookman Old Style" w:cs="Estrangelo Edessa"/>
          <w:bCs/>
          <w:lang w:val="en-US"/>
        </w:rPr>
      </w:pPr>
    </w:p>
    <w:p w:rsidR="007C3273" w:rsidRDefault="00FF523E" w:rsidP="00445265">
      <w:pPr>
        <w:widowControl/>
        <w:numPr>
          <w:ilvl w:val="1"/>
          <w:numId w:val="2"/>
        </w:numPr>
        <w:tabs>
          <w:tab w:val="clear" w:pos="1080"/>
          <w:tab w:val="num" w:pos="720"/>
        </w:tabs>
        <w:autoSpaceDN/>
        <w:adjustRightInd/>
        <w:spacing w:before="120" w:after="120" w:line="480" w:lineRule="auto"/>
        <w:ind w:left="720"/>
        <w:jc w:val="both"/>
        <w:rPr>
          <w:rFonts w:ascii="Bookman Old Style" w:hAnsi="Bookman Old Style" w:cs="Estrangelo Edessa"/>
          <w:b/>
          <w:bCs/>
          <w:lang w:val="sv-SE"/>
        </w:rPr>
      </w:pPr>
      <w:r>
        <w:rPr>
          <w:rFonts w:ascii="Bookman Old Style" w:hAnsi="Bookman Old Style" w:cs="Estrangelo Edessa"/>
          <w:b/>
          <w:bCs/>
          <w:lang w:val="sv-SE"/>
        </w:rPr>
        <w:t xml:space="preserve">Kerangka Pendanaan </w:t>
      </w:r>
      <w:r w:rsidR="0084269C">
        <w:rPr>
          <w:rFonts w:ascii="Bookman Old Style" w:hAnsi="Bookman Old Style" w:cs="Estrangelo Edessa"/>
          <w:b/>
          <w:bCs/>
          <w:lang w:val="sv-SE"/>
        </w:rPr>
        <w:t xml:space="preserve">Periode </w:t>
      </w:r>
      <w:r>
        <w:rPr>
          <w:rFonts w:ascii="Bookman Old Style" w:hAnsi="Bookman Old Style" w:cs="Estrangelo Edessa"/>
          <w:b/>
          <w:bCs/>
          <w:lang w:val="sv-SE"/>
        </w:rPr>
        <w:t>2013-2018</w:t>
      </w:r>
    </w:p>
    <w:p w:rsidR="004C2646" w:rsidRDefault="001C1A9C" w:rsidP="00AB4D22">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 xml:space="preserve">Pendanaan program dan kegiatan yang direncanakan pada periode 2013-2018 </w:t>
      </w:r>
      <w:r w:rsidR="004C2646">
        <w:rPr>
          <w:rFonts w:ascii="Bookman Old Style" w:hAnsi="Bookman Old Style" w:cs="Estrangelo Edessa"/>
          <w:bCs/>
          <w:lang w:val="en-US"/>
        </w:rPr>
        <w:t>membutuhkan suatu kajian yang komprehensif dengan menggunakan data dasar seperti yang tertuang pada gambaran pengelolaan keuangan diperiode sebelumnya.</w:t>
      </w:r>
    </w:p>
    <w:p w:rsidR="008B6875" w:rsidRDefault="008B6875" w:rsidP="00AB4D22">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 xml:space="preserve">Dengan memperhitungkan potensi pendapatan yang berasal dari pendapatan asli daerah maupun dana perimbangan dan sumber pendapatan lain yang sah </w:t>
      </w:r>
      <w:r w:rsidR="00645EE5">
        <w:rPr>
          <w:rFonts w:ascii="Bookman Old Style" w:hAnsi="Bookman Old Style" w:cs="Estrangelo Edessa"/>
          <w:bCs/>
          <w:lang w:val="en-US"/>
        </w:rPr>
        <w:t xml:space="preserve">serta program pembangunan daerah yang </w:t>
      </w:r>
      <w:r w:rsidR="00645EE5">
        <w:rPr>
          <w:rFonts w:ascii="Bookman Old Style" w:hAnsi="Bookman Old Style" w:cs="Estrangelo Edessa"/>
          <w:bCs/>
          <w:lang w:val="en-US"/>
        </w:rPr>
        <w:lastRenderedPageBreak/>
        <w:t xml:space="preserve">direncanakan di periode RPJMD 2013-2018 </w:t>
      </w:r>
      <w:r>
        <w:rPr>
          <w:rFonts w:ascii="Bookman Old Style" w:hAnsi="Bookman Old Style" w:cs="Estrangelo Edessa"/>
          <w:bCs/>
          <w:lang w:val="en-US"/>
        </w:rPr>
        <w:t>maka dapat disusun analis</w:t>
      </w:r>
      <w:r w:rsidR="00CA76C6">
        <w:rPr>
          <w:rFonts w:ascii="Bookman Old Style" w:hAnsi="Bookman Old Style" w:cs="Estrangelo Edessa"/>
          <w:bCs/>
          <w:lang w:val="en-US"/>
        </w:rPr>
        <w:t>is</w:t>
      </w:r>
      <w:r>
        <w:rPr>
          <w:rFonts w:ascii="Bookman Old Style" w:hAnsi="Bookman Old Style" w:cs="Estrangelo Edessa"/>
          <w:bCs/>
          <w:lang w:val="en-US"/>
        </w:rPr>
        <w:t xml:space="preserve"> dan kerangka pendanaan sebagaimana berikut:</w:t>
      </w:r>
    </w:p>
    <w:p w:rsidR="008B6875" w:rsidRDefault="008B6875" w:rsidP="00AB4D22">
      <w:pPr>
        <w:pStyle w:val="ListParagraph"/>
        <w:numPr>
          <w:ilvl w:val="3"/>
          <w:numId w:val="19"/>
        </w:numPr>
        <w:tabs>
          <w:tab w:val="clear" w:pos="1800"/>
          <w:tab w:val="num" w:pos="1080"/>
        </w:tabs>
        <w:spacing w:after="120" w:line="480" w:lineRule="auto"/>
        <w:ind w:left="1080"/>
        <w:jc w:val="both"/>
        <w:rPr>
          <w:rFonts w:ascii="Bookman Old Style" w:hAnsi="Bookman Old Style" w:cs="Estrangelo Edessa"/>
          <w:b/>
          <w:bCs/>
          <w:lang w:val="en-US"/>
        </w:rPr>
      </w:pPr>
      <w:r w:rsidRPr="00E8353B">
        <w:rPr>
          <w:rFonts w:ascii="Bookman Old Style" w:hAnsi="Bookman Old Style" w:cs="Estrangelo Edessa"/>
          <w:b/>
          <w:bCs/>
          <w:lang w:val="en-US"/>
        </w:rPr>
        <w:t>Kerangka Pendapatan</w:t>
      </w:r>
      <w:r>
        <w:rPr>
          <w:rFonts w:ascii="Bookman Old Style" w:hAnsi="Bookman Old Style" w:cs="Estrangelo Edessa"/>
          <w:b/>
          <w:bCs/>
          <w:lang w:val="en-US"/>
        </w:rPr>
        <w:t xml:space="preserve"> Daerah</w:t>
      </w:r>
    </w:p>
    <w:p w:rsidR="00645EE5" w:rsidRDefault="00645EE5" w:rsidP="00AB4D22">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Dengan menggunakan asumsi trend pertumbuhan dimasing-masing komponen pendapatan daerah, baik dari sisi pendapatan asli daerah, dana perimbangan, dan lain-lain pendapatan yang sah diperiode RPJMD sebelumnya maka proyeksi untuk 5 (lima) tahun ke depan adalah sebagaimana tab</w:t>
      </w:r>
      <w:r w:rsidR="005E23EB">
        <w:rPr>
          <w:rFonts w:ascii="Bookman Old Style" w:hAnsi="Bookman Old Style" w:cs="Estrangelo Edessa"/>
          <w:bCs/>
          <w:lang w:val="en-US"/>
        </w:rPr>
        <w:t>e</w:t>
      </w:r>
      <w:r>
        <w:rPr>
          <w:rFonts w:ascii="Bookman Old Style" w:hAnsi="Bookman Old Style" w:cs="Estrangelo Edessa"/>
          <w:bCs/>
          <w:lang w:val="en-US"/>
        </w:rPr>
        <w:t xml:space="preserve">l tersebut </w:t>
      </w:r>
      <w:r w:rsidR="00B5553C">
        <w:rPr>
          <w:rFonts w:ascii="Bookman Old Style" w:hAnsi="Bookman Old Style" w:cs="Estrangelo Edessa"/>
          <w:bCs/>
          <w:lang w:val="en-US"/>
        </w:rPr>
        <w:t>berikut:</w:t>
      </w:r>
    </w:p>
    <w:p w:rsidR="00290581" w:rsidRDefault="00290581" w:rsidP="00213DE5">
      <w:pPr>
        <w:ind w:left="720"/>
        <w:jc w:val="both"/>
        <w:rPr>
          <w:rFonts w:ascii="Bookman Old Style" w:hAnsi="Bookman Old Style" w:cs="Estrangelo Edessa"/>
          <w:bCs/>
          <w:lang w:val="en-US"/>
        </w:rPr>
      </w:pPr>
    </w:p>
    <w:p w:rsidR="00745CEE" w:rsidRPr="00C96619" w:rsidRDefault="00745CEE" w:rsidP="00CA76C6">
      <w:pPr>
        <w:tabs>
          <w:tab w:val="left" w:pos="2478"/>
          <w:tab w:val="center" w:pos="4860"/>
        </w:tabs>
        <w:ind w:left="720"/>
        <w:jc w:val="center"/>
        <w:rPr>
          <w:rFonts w:ascii="Bookman Old Style" w:hAnsi="Bookman Old Style" w:cs="Estrangelo Edessa"/>
          <w:bCs/>
        </w:rPr>
      </w:pPr>
      <w:r w:rsidRPr="00745CEE">
        <w:rPr>
          <w:rFonts w:ascii="Bookman Old Style" w:hAnsi="Bookman Old Style" w:cs="Estrangelo Edessa"/>
          <w:bCs/>
          <w:lang w:val="en-US"/>
        </w:rPr>
        <w:t xml:space="preserve">Tabel </w:t>
      </w:r>
      <w:r w:rsidR="00C96619">
        <w:rPr>
          <w:rFonts w:ascii="Bookman Old Style" w:hAnsi="Bookman Old Style" w:cs="Estrangelo Edessa"/>
          <w:bCs/>
        </w:rPr>
        <w:t>3</w:t>
      </w:r>
      <w:r w:rsidRPr="00745CEE">
        <w:rPr>
          <w:rFonts w:ascii="Bookman Old Style" w:hAnsi="Bookman Old Style" w:cs="Estrangelo Edessa"/>
          <w:bCs/>
          <w:lang w:val="en-US"/>
        </w:rPr>
        <w:t>.</w:t>
      </w:r>
      <w:r>
        <w:rPr>
          <w:rFonts w:ascii="Bookman Old Style" w:hAnsi="Bookman Old Style" w:cs="Estrangelo Edessa"/>
          <w:bCs/>
          <w:lang w:val="en-US"/>
        </w:rPr>
        <w:t>23</w:t>
      </w:r>
      <w:r w:rsidR="00C96619">
        <w:rPr>
          <w:rFonts w:ascii="Bookman Old Style" w:hAnsi="Bookman Old Style" w:cs="Estrangelo Edessa"/>
          <w:bCs/>
        </w:rPr>
        <w:t>.</w:t>
      </w:r>
    </w:p>
    <w:p w:rsidR="00C96619" w:rsidRDefault="008B6875" w:rsidP="00CA76C6">
      <w:pPr>
        <w:tabs>
          <w:tab w:val="left" w:pos="2478"/>
          <w:tab w:val="center" w:pos="4860"/>
        </w:tabs>
        <w:ind w:left="720"/>
        <w:jc w:val="center"/>
        <w:rPr>
          <w:rFonts w:ascii="Bookman Old Style" w:hAnsi="Bookman Old Style" w:cs="Estrangelo Edessa"/>
          <w:bCs/>
        </w:rPr>
      </w:pPr>
      <w:r w:rsidRPr="00745CEE">
        <w:rPr>
          <w:rFonts w:ascii="Bookman Old Style" w:hAnsi="Bookman Old Style" w:cs="Estrangelo Edessa"/>
          <w:bCs/>
          <w:lang w:val="en-US"/>
        </w:rPr>
        <w:t xml:space="preserve">Kerangka Pendapatan Daerah </w:t>
      </w:r>
    </w:p>
    <w:p w:rsidR="008B6875" w:rsidRPr="00745CEE" w:rsidRDefault="008B6875" w:rsidP="00CA76C6">
      <w:pPr>
        <w:tabs>
          <w:tab w:val="left" w:pos="2478"/>
          <w:tab w:val="center" w:pos="4860"/>
        </w:tabs>
        <w:ind w:left="720"/>
        <w:jc w:val="center"/>
        <w:rPr>
          <w:rFonts w:ascii="Bookman Old Style" w:hAnsi="Bookman Old Style" w:cs="Estrangelo Edessa"/>
          <w:bCs/>
          <w:lang w:val="en-US"/>
        </w:rPr>
      </w:pPr>
      <w:r w:rsidRPr="00745CEE">
        <w:rPr>
          <w:rFonts w:ascii="Bookman Old Style" w:hAnsi="Bookman Old Style" w:cs="Estrangelo Edessa"/>
          <w:bCs/>
          <w:lang w:val="en-US"/>
        </w:rPr>
        <w:t>Kabupaten Temanggung</w:t>
      </w:r>
    </w:p>
    <w:p w:rsidR="00290581" w:rsidRPr="00745CEE" w:rsidRDefault="008B6875" w:rsidP="00CA76C6">
      <w:pPr>
        <w:ind w:left="720"/>
        <w:jc w:val="center"/>
        <w:rPr>
          <w:rFonts w:ascii="Bookman Old Style" w:hAnsi="Bookman Old Style" w:cs="Estrangelo Edessa"/>
          <w:bCs/>
          <w:lang w:val="en-US"/>
        </w:rPr>
      </w:pPr>
      <w:r w:rsidRPr="00745CEE">
        <w:rPr>
          <w:rFonts w:ascii="Bookman Old Style" w:hAnsi="Bookman Old Style" w:cs="Estrangelo Edessa"/>
          <w:bCs/>
          <w:lang w:val="en-US"/>
        </w:rPr>
        <w:t>Tahun 201</w:t>
      </w:r>
      <w:r w:rsidR="00C96619">
        <w:rPr>
          <w:rFonts w:ascii="Bookman Old Style" w:hAnsi="Bookman Old Style" w:cs="Estrangelo Edessa"/>
          <w:bCs/>
        </w:rPr>
        <w:t>4</w:t>
      </w:r>
      <w:r w:rsidRPr="00745CEE">
        <w:rPr>
          <w:rFonts w:ascii="Bookman Old Style" w:hAnsi="Bookman Old Style" w:cs="Estrangelo Edessa"/>
          <w:bCs/>
          <w:lang w:val="en-US"/>
        </w:rPr>
        <w:t>-2018</w:t>
      </w:r>
    </w:p>
    <w:p w:rsidR="004275C3" w:rsidRPr="006B6A0B" w:rsidRDefault="004275C3" w:rsidP="00CA76C6">
      <w:pPr>
        <w:ind w:left="720"/>
        <w:jc w:val="center"/>
        <w:rPr>
          <w:rFonts w:ascii="Bookman Old Style" w:hAnsi="Bookman Old Style" w:cs="Estrangelo Edessa"/>
          <w:bCs/>
          <w:color w:val="FF0000"/>
          <w:lang w:val="en-US"/>
        </w:rPr>
      </w:pPr>
    </w:p>
    <w:tbl>
      <w:tblPr>
        <w:tblW w:w="9940" w:type="dxa"/>
        <w:tblInd w:w="103" w:type="dxa"/>
        <w:tblLook w:val="04A0"/>
      </w:tblPr>
      <w:tblGrid>
        <w:gridCol w:w="583"/>
        <w:gridCol w:w="1338"/>
        <w:gridCol w:w="1597"/>
        <w:gridCol w:w="1597"/>
        <w:gridCol w:w="1597"/>
        <w:gridCol w:w="1597"/>
        <w:gridCol w:w="1631"/>
      </w:tblGrid>
      <w:tr w:rsidR="004275C3" w:rsidRPr="004275C3" w:rsidTr="00C96619">
        <w:trPr>
          <w:trHeight w:val="420"/>
        </w:trPr>
        <w:tc>
          <w:tcPr>
            <w:tcW w:w="583" w:type="dxa"/>
            <w:tcBorders>
              <w:top w:val="single" w:sz="4" w:space="0" w:color="auto"/>
              <w:left w:val="single" w:sz="4" w:space="0" w:color="auto"/>
              <w:bottom w:val="nil"/>
              <w:right w:val="single" w:sz="4" w:space="0" w:color="auto"/>
            </w:tcBorders>
            <w:shd w:val="clear" w:color="auto" w:fill="auto"/>
            <w:noWrap/>
            <w:vAlign w:val="center"/>
            <w:hideMark/>
          </w:tcPr>
          <w:p w:rsidR="004275C3" w:rsidRPr="004275C3" w:rsidRDefault="004275C3" w:rsidP="004275C3">
            <w:pPr>
              <w:widowControl/>
              <w:autoSpaceDN/>
              <w:adjustRightInd/>
              <w:jc w:val="center"/>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No</w:t>
            </w:r>
          </w:p>
        </w:tc>
        <w:tc>
          <w:tcPr>
            <w:tcW w:w="1338" w:type="dxa"/>
            <w:tcBorders>
              <w:top w:val="single" w:sz="4" w:space="0" w:color="auto"/>
              <w:left w:val="nil"/>
              <w:bottom w:val="nil"/>
              <w:right w:val="single" w:sz="4" w:space="0" w:color="auto"/>
            </w:tcBorders>
            <w:shd w:val="clear" w:color="auto" w:fill="auto"/>
            <w:vAlign w:val="center"/>
            <w:hideMark/>
          </w:tcPr>
          <w:p w:rsidR="004275C3" w:rsidRPr="004275C3" w:rsidRDefault="004275C3" w:rsidP="004275C3">
            <w:pPr>
              <w:widowControl/>
              <w:autoSpaceDN/>
              <w:adjustRightInd/>
              <w:jc w:val="center"/>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U R A I A N</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4275C3" w:rsidRPr="004275C3" w:rsidRDefault="004275C3" w:rsidP="004275C3">
            <w:pPr>
              <w:widowControl/>
              <w:autoSpaceDN/>
              <w:adjustRightInd/>
              <w:jc w:val="center"/>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2014</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5C3" w:rsidRPr="004275C3" w:rsidRDefault="004275C3" w:rsidP="004275C3">
            <w:pPr>
              <w:widowControl/>
              <w:autoSpaceDN/>
              <w:adjustRightInd/>
              <w:jc w:val="center"/>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2015</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4275C3" w:rsidRPr="004275C3" w:rsidRDefault="004275C3" w:rsidP="004275C3">
            <w:pPr>
              <w:widowControl/>
              <w:autoSpaceDN/>
              <w:adjustRightInd/>
              <w:jc w:val="center"/>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2016</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4275C3" w:rsidRPr="004275C3" w:rsidRDefault="004275C3" w:rsidP="004275C3">
            <w:pPr>
              <w:widowControl/>
              <w:autoSpaceDN/>
              <w:adjustRightInd/>
              <w:jc w:val="center"/>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2017</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4275C3" w:rsidRPr="004275C3" w:rsidRDefault="004275C3" w:rsidP="004275C3">
            <w:pPr>
              <w:widowControl/>
              <w:autoSpaceDN/>
              <w:adjustRightInd/>
              <w:jc w:val="center"/>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2018</w:t>
            </w:r>
          </w:p>
        </w:tc>
      </w:tr>
      <w:tr w:rsidR="004275C3" w:rsidRPr="004275C3" w:rsidTr="00C96619">
        <w:trPr>
          <w:trHeight w:val="31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1</w:t>
            </w:r>
          </w:p>
        </w:tc>
        <w:tc>
          <w:tcPr>
            <w:tcW w:w="1338" w:type="dxa"/>
            <w:tcBorders>
              <w:top w:val="single" w:sz="4" w:space="0" w:color="auto"/>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PENDAPATAN DAERAH</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1,136,305,222,000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1,248,007,531,136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1,317,992,594,969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1,383,602,905,568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1,464,813,082,250 </w:t>
            </w:r>
          </w:p>
        </w:tc>
      </w:tr>
      <w:tr w:rsidR="004275C3" w:rsidRPr="004275C3" w:rsidTr="00C96619">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1.1</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PENDAPATAN ASLI DAERAH</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101,922,405,000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121,900,487,000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127,171,160,000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115,600,114,000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121,035,621,250 </w:t>
            </w:r>
          </w:p>
        </w:tc>
      </w:tr>
      <w:tr w:rsidR="004275C3" w:rsidRPr="004275C3" w:rsidTr="00C96619">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1.1.1</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Pajak Daerah</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25,486,000,000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26,769,671,000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27,849,314,000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30,234,958,000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31,818,635,000 </w:t>
            </w:r>
          </w:p>
        </w:tc>
      </w:tr>
      <w:tr w:rsidR="004275C3" w:rsidRPr="004275C3" w:rsidTr="00C96619">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1.1.2</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Retribusi Daerah</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24,845,905,000 </w:t>
            </w:r>
          </w:p>
        </w:tc>
        <w:tc>
          <w:tcPr>
            <w:tcW w:w="1597" w:type="dxa"/>
            <w:tcBorders>
              <w:top w:val="nil"/>
              <w:left w:val="nil"/>
              <w:bottom w:val="single" w:sz="4" w:space="0" w:color="auto"/>
              <w:right w:val="nil"/>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25,077,816,000 </w:t>
            </w:r>
          </w:p>
        </w:tc>
        <w:tc>
          <w:tcPr>
            <w:tcW w:w="1597"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25,391,186,000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25,752,418,000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26,097,229,250 </w:t>
            </w:r>
          </w:p>
        </w:tc>
      </w:tr>
      <w:tr w:rsidR="004275C3" w:rsidRPr="004275C3" w:rsidTr="00C96619">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1.1.3</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Pengelolaan Kekayaan Daerah yang Dipisahkan</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9,640,000,000 </w:t>
            </w:r>
          </w:p>
        </w:tc>
        <w:tc>
          <w:tcPr>
            <w:tcW w:w="1597" w:type="dxa"/>
            <w:tcBorders>
              <w:top w:val="nil"/>
              <w:left w:val="nil"/>
              <w:bottom w:val="single" w:sz="4" w:space="0" w:color="auto"/>
              <w:right w:val="nil"/>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10,604,000,000 </w:t>
            </w:r>
          </w:p>
        </w:tc>
        <w:tc>
          <w:tcPr>
            <w:tcW w:w="1597"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12,748,900,000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14,661,235,000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16,860,418,000 </w:t>
            </w:r>
          </w:p>
        </w:tc>
      </w:tr>
      <w:tr w:rsidR="004275C3" w:rsidRPr="004275C3" w:rsidTr="00C96619">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1.1.4</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Lain-lain Pendapatan Asli Daerah yang Sah</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41,950,500,000 </w:t>
            </w:r>
          </w:p>
        </w:tc>
        <w:tc>
          <w:tcPr>
            <w:tcW w:w="1597" w:type="dxa"/>
            <w:tcBorders>
              <w:top w:val="nil"/>
              <w:left w:val="nil"/>
              <w:bottom w:val="single" w:sz="4" w:space="0" w:color="auto"/>
              <w:right w:val="nil"/>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59,449,000,000 </w:t>
            </w:r>
          </w:p>
        </w:tc>
        <w:tc>
          <w:tcPr>
            <w:tcW w:w="1597"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61,181,760,000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44,951,503,000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46,259,339,000 </w:t>
            </w:r>
          </w:p>
        </w:tc>
      </w:tr>
      <w:tr w:rsidR="004275C3" w:rsidRPr="004275C3" w:rsidTr="00C96619">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1.2</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DANA PERIMBANGAN</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814,110,167,000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901,921,744,136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966,067,045,969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1,042,030,625,568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1,116,553,844,000 </w:t>
            </w:r>
          </w:p>
        </w:tc>
      </w:tr>
      <w:tr w:rsidR="004275C3" w:rsidRPr="004275C3" w:rsidTr="00C96619">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1.2.1</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Dana Bagi Hasil</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45,642,604,000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53,760,500,000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54,486,500,000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55,202,500,000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56,119,500,000 </w:t>
            </w:r>
          </w:p>
        </w:tc>
      </w:tr>
      <w:tr w:rsidR="004275C3" w:rsidRPr="004275C3" w:rsidTr="00C96619">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1.2.2</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Dana Alokasi Umum</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708,764,753,000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765,757,350,136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827,424,534,969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897,867,434,568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969,614,832,000 </w:t>
            </w:r>
          </w:p>
        </w:tc>
      </w:tr>
      <w:tr w:rsidR="004275C3" w:rsidRPr="004275C3" w:rsidTr="00C96619">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1.2.3</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Dana Alokasi Khusus</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56,702,810,000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79,403,894,000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81,156,011,000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85,960,691,000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87,819,512,000 </w:t>
            </w:r>
          </w:p>
        </w:tc>
      </w:tr>
      <w:tr w:rsidR="004275C3" w:rsidRPr="004275C3" w:rsidTr="00C96619">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Pr>
                <w:rFonts w:asciiTheme="majorHAnsi" w:hAnsiTheme="majorHAnsi" w:cs="Calibri"/>
                <w:sz w:val="16"/>
                <w:szCs w:val="16"/>
                <w:lang w:val="en-US" w:eastAsia="en-US"/>
              </w:rPr>
              <w:t>1.2.4</w:t>
            </w:r>
            <w:r w:rsidRPr="004275C3">
              <w:rPr>
                <w:rFonts w:asciiTheme="majorHAnsi" w:hAnsiTheme="majorHAnsi" w:cs="Calibri"/>
                <w:sz w:val="16"/>
                <w:szCs w:val="16"/>
                <w:lang w:val="en-US" w:eastAsia="en-US"/>
              </w:rPr>
              <w:t> </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Dana Insentif daerah</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3,000,000,000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3,000,000,000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3,000,000,000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3,000,000,000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3,000,000,000 </w:t>
            </w:r>
          </w:p>
        </w:tc>
      </w:tr>
      <w:tr w:rsidR="004275C3" w:rsidRPr="004275C3" w:rsidTr="00C96619">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1.3</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LAIN-LAIN PENDAPATAN YANG SAH</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220,272,650,000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224,185,300,000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224,754,389,000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225,972,166,000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b/>
                <w:bCs/>
                <w:sz w:val="16"/>
                <w:szCs w:val="16"/>
                <w:lang w:val="en-US" w:eastAsia="en-US"/>
              </w:rPr>
            </w:pPr>
            <w:r w:rsidRPr="004275C3">
              <w:rPr>
                <w:rFonts w:asciiTheme="majorHAnsi" w:hAnsiTheme="majorHAnsi" w:cs="Calibri"/>
                <w:b/>
                <w:bCs/>
                <w:sz w:val="16"/>
                <w:szCs w:val="16"/>
                <w:lang w:val="en-US" w:eastAsia="en-US"/>
              </w:rPr>
              <w:t xml:space="preserve">       227,223,617,000 </w:t>
            </w:r>
          </w:p>
        </w:tc>
      </w:tr>
      <w:tr w:rsidR="004275C3" w:rsidRPr="004275C3" w:rsidTr="00C96619">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1.3.1</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Pendapatan Hibah</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616,150,000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616,150,000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0 </w:t>
            </w:r>
          </w:p>
        </w:tc>
      </w:tr>
      <w:tr w:rsidR="004275C3" w:rsidRPr="004275C3" w:rsidTr="00C96619">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1.3.3</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Bagi Hasil Pajak dari Provinsi dan Pemerintah Daerah Lainnya</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43,662,000,000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44,815,750,000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46,000,989,000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47,218,766,000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48,470,217,000 </w:t>
            </w:r>
          </w:p>
        </w:tc>
      </w:tr>
      <w:tr w:rsidR="004275C3" w:rsidRPr="004275C3" w:rsidTr="00C96619">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1.3.4</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Dana Penyesuaian dan Otonomi Khusus</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136,253,400,000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136,253,400,000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136,253,400,000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136,253,400,000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136,253,400,000 </w:t>
            </w:r>
          </w:p>
        </w:tc>
      </w:tr>
      <w:tr w:rsidR="004275C3" w:rsidRPr="004275C3" w:rsidTr="00C96619">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1.3.5</w:t>
            </w:r>
          </w:p>
        </w:tc>
        <w:tc>
          <w:tcPr>
            <w:tcW w:w="1338" w:type="dxa"/>
            <w:tcBorders>
              <w:top w:val="nil"/>
              <w:left w:val="nil"/>
              <w:bottom w:val="single" w:sz="4" w:space="0" w:color="auto"/>
              <w:right w:val="single" w:sz="4" w:space="0" w:color="auto"/>
            </w:tcBorders>
            <w:shd w:val="clear" w:color="auto" w:fill="auto"/>
            <w:hideMark/>
          </w:tcPr>
          <w:p w:rsidR="004275C3" w:rsidRPr="004275C3" w:rsidRDefault="004275C3" w:rsidP="004275C3">
            <w:pPr>
              <w:widowControl/>
              <w:autoSpaceDN/>
              <w:adjustRightInd/>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Bantuan Keuangan dari Provinsi dan Pemerintah daerah Lainnya</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39,741,100,000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42,500,000,000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42,500,000,000 </w:t>
            </w:r>
          </w:p>
        </w:tc>
        <w:tc>
          <w:tcPr>
            <w:tcW w:w="1597"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42,500,000,000 </w:t>
            </w:r>
          </w:p>
        </w:tc>
        <w:tc>
          <w:tcPr>
            <w:tcW w:w="1631" w:type="dxa"/>
            <w:tcBorders>
              <w:top w:val="nil"/>
              <w:left w:val="nil"/>
              <w:bottom w:val="single" w:sz="4" w:space="0" w:color="auto"/>
              <w:right w:val="single" w:sz="4" w:space="0" w:color="auto"/>
            </w:tcBorders>
            <w:shd w:val="clear" w:color="auto" w:fill="auto"/>
            <w:noWrap/>
            <w:hideMark/>
          </w:tcPr>
          <w:p w:rsidR="004275C3" w:rsidRPr="004275C3" w:rsidRDefault="004275C3" w:rsidP="004275C3">
            <w:pPr>
              <w:widowControl/>
              <w:autoSpaceDN/>
              <w:adjustRightInd/>
              <w:jc w:val="right"/>
              <w:rPr>
                <w:rFonts w:asciiTheme="majorHAnsi" w:hAnsiTheme="majorHAnsi" w:cs="Calibri"/>
                <w:sz w:val="16"/>
                <w:szCs w:val="16"/>
                <w:lang w:val="en-US" w:eastAsia="en-US"/>
              </w:rPr>
            </w:pPr>
            <w:r w:rsidRPr="004275C3">
              <w:rPr>
                <w:rFonts w:asciiTheme="majorHAnsi" w:hAnsiTheme="majorHAnsi" w:cs="Calibri"/>
                <w:sz w:val="16"/>
                <w:szCs w:val="16"/>
                <w:lang w:val="en-US" w:eastAsia="en-US"/>
              </w:rPr>
              <w:t xml:space="preserve">          42,500,000,000 </w:t>
            </w:r>
          </w:p>
        </w:tc>
      </w:tr>
    </w:tbl>
    <w:p w:rsidR="008B6875" w:rsidRDefault="00C96619" w:rsidP="00213DE5">
      <w:pPr>
        <w:spacing w:after="120" w:line="360" w:lineRule="auto"/>
        <w:ind w:left="720" w:firstLine="720"/>
        <w:jc w:val="both"/>
        <w:rPr>
          <w:rFonts w:ascii="Arial Narrow" w:hAnsi="Arial Narrow" w:cs="Calibri"/>
          <w:color w:val="000000"/>
          <w:sz w:val="18"/>
          <w:szCs w:val="18"/>
          <w:lang w:eastAsia="en-US"/>
        </w:rPr>
      </w:pPr>
      <w:r w:rsidRPr="00AA2BF1">
        <w:rPr>
          <w:rFonts w:ascii="Arial Narrow" w:hAnsi="Arial Narrow" w:cs="Calibri"/>
          <w:color w:val="000000"/>
          <w:sz w:val="18"/>
          <w:szCs w:val="18"/>
          <w:lang w:val="en-US" w:eastAsia="en-US"/>
        </w:rPr>
        <w:t xml:space="preserve">Sumber : </w:t>
      </w:r>
      <w:r>
        <w:rPr>
          <w:rFonts w:ascii="Arial Narrow" w:hAnsi="Arial Narrow" w:cs="Calibri"/>
          <w:color w:val="000000"/>
          <w:sz w:val="18"/>
          <w:szCs w:val="18"/>
          <w:lang w:eastAsia="en-US"/>
        </w:rPr>
        <w:t xml:space="preserve">DPPKAD </w:t>
      </w:r>
      <w:r w:rsidRPr="00AA2BF1">
        <w:rPr>
          <w:rFonts w:ascii="Arial Narrow" w:hAnsi="Arial Narrow" w:cs="Calibri"/>
          <w:color w:val="000000"/>
          <w:sz w:val="18"/>
          <w:szCs w:val="18"/>
          <w:lang w:val="en-US" w:eastAsia="en-US"/>
        </w:rPr>
        <w:t xml:space="preserve">Kab. Temanggung </w:t>
      </w:r>
    </w:p>
    <w:p w:rsidR="00C96619" w:rsidRDefault="00C96619" w:rsidP="00213DE5">
      <w:pPr>
        <w:spacing w:after="120" w:line="360" w:lineRule="auto"/>
        <w:ind w:left="720" w:firstLine="720"/>
        <w:jc w:val="both"/>
        <w:rPr>
          <w:rFonts w:ascii="Arial Narrow" w:hAnsi="Arial Narrow" w:cs="Calibri"/>
          <w:color w:val="000000"/>
          <w:sz w:val="18"/>
          <w:szCs w:val="18"/>
          <w:lang w:eastAsia="en-US"/>
        </w:rPr>
      </w:pPr>
    </w:p>
    <w:p w:rsidR="00C96619" w:rsidRPr="00C96619" w:rsidRDefault="00C96619" w:rsidP="00213DE5">
      <w:pPr>
        <w:spacing w:after="120" w:line="360" w:lineRule="auto"/>
        <w:ind w:left="720" w:firstLine="720"/>
        <w:jc w:val="both"/>
        <w:rPr>
          <w:rFonts w:ascii="Bookman Old Style" w:hAnsi="Bookman Old Style" w:cs="Estrangelo Edessa"/>
          <w:bCs/>
        </w:rPr>
      </w:pPr>
    </w:p>
    <w:p w:rsidR="00645EE5" w:rsidRDefault="00645EE5" w:rsidP="00AB4D22">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Dari tab</w:t>
      </w:r>
      <w:r w:rsidR="00CC7995">
        <w:rPr>
          <w:rFonts w:ascii="Bookman Old Style" w:hAnsi="Bookman Old Style" w:cs="Estrangelo Edessa"/>
          <w:bCs/>
          <w:lang w:val="en-US"/>
        </w:rPr>
        <w:t>e</w:t>
      </w:r>
      <w:r>
        <w:rPr>
          <w:rFonts w:ascii="Bookman Old Style" w:hAnsi="Bookman Old Style" w:cs="Estrangelo Edessa"/>
          <w:bCs/>
          <w:lang w:val="en-US"/>
        </w:rPr>
        <w:t>l diatas diproyeksikan rata-rata kenaikan pertumbuhan pendapatan daerah adalah sebesar  6,38%. Kenaikan terbesar diperkirakan berasal dari komponen dana perimbangan yaitu sebesar 7,93%</w:t>
      </w:r>
      <w:r w:rsidR="00BB586F">
        <w:rPr>
          <w:rFonts w:ascii="Bookman Old Style" w:hAnsi="Bookman Old Style" w:cs="Estrangelo Edessa"/>
          <w:bCs/>
          <w:lang w:val="en-US"/>
        </w:rPr>
        <w:t xml:space="preserve"> dan komponen terkecil adalah kenaikan di lain-lain pendapatan yang sah</w:t>
      </w:r>
      <w:r w:rsidR="00CC7995">
        <w:rPr>
          <w:rFonts w:ascii="Bookman Old Style" w:hAnsi="Bookman Old Style" w:cs="Estrangelo Edessa"/>
          <w:bCs/>
          <w:lang w:val="en-US"/>
        </w:rPr>
        <w:t>.</w:t>
      </w:r>
    </w:p>
    <w:p w:rsidR="003D1BE2" w:rsidRDefault="003D1BE2" w:rsidP="00213DE5">
      <w:pPr>
        <w:pStyle w:val="ListParagraph"/>
        <w:spacing w:after="120" w:line="360" w:lineRule="auto"/>
        <w:ind w:left="1080"/>
        <w:jc w:val="both"/>
        <w:rPr>
          <w:rFonts w:ascii="Bookman Old Style" w:hAnsi="Bookman Old Style" w:cs="Estrangelo Edessa"/>
          <w:bCs/>
          <w:lang w:val="en-US"/>
        </w:rPr>
      </w:pPr>
    </w:p>
    <w:p w:rsidR="00BD33F9" w:rsidRPr="00745CEE" w:rsidRDefault="00BD33F9" w:rsidP="00AB4D22">
      <w:pPr>
        <w:pStyle w:val="ListParagraph"/>
        <w:spacing w:after="120" w:line="480" w:lineRule="auto"/>
        <w:ind w:left="1080"/>
        <w:jc w:val="both"/>
        <w:rPr>
          <w:rFonts w:ascii="Bookman Old Style" w:hAnsi="Bookman Old Style" w:cs="Estrangelo Edessa"/>
          <w:bCs/>
          <w:lang w:val="en-US"/>
        </w:rPr>
      </w:pPr>
      <w:r w:rsidRPr="00745CEE">
        <w:rPr>
          <w:rFonts w:ascii="Bookman Old Style" w:hAnsi="Bookman Old Style" w:cs="Estrangelo Edessa"/>
          <w:bCs/>
          <w:lang w:val="en-US"/>
        </w:rPr>
        <w:t>Proyeksi PAD dilakukan dengan memperhatikan trend dari masing-masing sumber pendapatan</w:t>
      </w:r>
      <w:r w:rsidR="00984B09" w:rsidRPr="00745CEE">
        <w:rPr>
          <w:rFonts w:ascii="Bookman Old Style" w:hAnsi="Bookman Old Style" w:cs="Estrangelo Edessa"/>
          <w:bCs/>
          <w:lang w:val="en-US"/>
        </w:rPr>
        <w:t xml:space="preserve">, dimana proyeksi kenaikan terbesar berasal dari lain-lain PAD yang sah sedangkan </w:t>
      </w:r>
      <w:r w:rsidRPr="00745CEE">
        <w:rPr>
          <w:rFonts w:ascii="Bookman Old Style" w:hAnsi="Bookman Old Style" w:cs="Estrangelo Edessa"/>
          <w:bCs/>
          <w:lang w:val="en-US"/>
        </w:rPr>
        <w:t xml:space="preserve"> </w:t>
      </w:r>
      <w:r w:rsidR="00984B09" w:rsidRPr="00745CEE">
        <w:rPr>
          <w:rFonts w:ascii="Bookman Old Style" w:hAnsi="Bookman Old Style" w:cs="Estrangelo Edessa"/>
          <w:bCs/>
          <w:lang w:val="en-US"/>
        </w:rPr>
        <w:t>yang terkecil berasal dari peningkatan pajak daerah.</w:t>
      </w:r>
    </w:p>
    <w:p w:rsidR="00C96619" w:rsidRDefault="00C96619" w:rsidP="00AB4D22">
      <w:pPr>
        <w:pStyle w:val="ListParagraph"/>
        <w:spacing w:after="120" w:line="480" w:lineRule="auto"/>
        <w:ind w:left="1080"/>
        <w:jc w:val="both"/>
        <w:rPr>
          <w:rFonts w:ascii="Bookman Old Style" w:hAnsi="Bookman Old Style" w:cs="Estrangelo Edessa"/>
          <w:bCs/>
        </w:rPr>
      </w:pPr>
    </w:p>
    <w:p w:rsidR="00623BA7" w:rsidRPr="00745CEE" w:rsidRDefault="00623BA7" w:rsidP="00AB4D22">
      <w:pPr>
        <w:pStyle w:val="ListParagraph"/>
        <w:spacing w:after="120" w:line="480" w:lineRule="auto"/>
        <w:ind w:left="1080"/>
        <w:jc w:val="both"/>
        <w:rPr>
          <w:rFonts w:ascii="Bookman Old Style" w:hAnsi="Bookman Old Style" w:cs="Estrangelo Edessa"/>
          <w:bCs/>
          <w:lang w:val="en-US"/>
        </w:rPr>
      </w:pPr>
      <w:r w:rsidRPr="00745CEE">
        <w:rPr>
          <w:rFonts w:ascii="Bookman Old Style" w:hAnsi="Bookman Old Style" w:cs="Estrangelo Edessa"/>
          <w:bCs/>
          <w:lang w:val="en-US"/>
        </w:rPr>
        <w:t xml:space="preserve">Proyeksi </w:t>
      </w:r>
      <w:r w:rsidR="009D3E81" w:rsidRPr="00745CEE">
        <w:rPr>
          <w:rFonts w:ascii="Bookman Old Style" w:hAnsi="Bookman Old Style" w:cs="Estrangelo Edessa"/>
          <w:bCs/>
          <w:lang w:val="en-US"/>
        </w:rPr>
        <w:t xml:space="preserve">rata-rata pertumbuhan </w:t>
      </w:r>
      <w:r w:rsidR="00E20BB7" w:rsidRPr="00745CEE">
        <w:rPr>
          <w:rFonts w:ascii="Bookman Old Style" w:hAnsi="Bookman Old Style" w:cs="Estrangelo Edessa"/>
          <w:bCs/>
          <w:lang w:val="en-US"/>
        </w:rPr>
        <w:t xml:space="preserve">kenaikan </w:t>
      </w:r>
      <w:r w:rsidRPr="00745CEE">
        <w:rPr>
          <w:rFonts w:ascii="Bookman Old Style" w:hAnsi="Bookman Old Style" w:cs="Estrangelo Edessa"/>
          <w:bCs/>
          <w:lang w:val="en-US"/>
        </w:rPr>
        <w:t>dana perimbangan</w:t>
      </w:r>
      <w:r w:rsidR="00E20BB7" w:rsidRPr="00745CEE">
        <w:rPr>
          <w:rFonts w:ascii="Bookman Old Style" w:hAnsi="Bookman Old Style" w:cs="Estrangelo Edessa"/>
          <w:bCs/>
          <w:lang w:val="en-US"/>
        </w:rPr>
        <w:t xml:space="preserve"> terbesar berasal dari </w:t>
      </w:r>
      <w:r w:rsidR="009D3E81" w:rsidRPr="00745CEE">
        <w:rPr>
          <w:rFonts w:ascii="Bookman Old Style" w:hAnsi="Bookman Old Style" w:cs="Estrangelo Edessa"/>
          <w:bCs/>
          <w:lang w:val="en-US"/>
        </w:rPr>
        <w:t xml:space="preserve">rata-rata pertumbuhan </w:t>
      </w:r>
      <w:r w:rsidR="00E20BB7" w:rsidRPr="00745CEE">
        <w:rPr>
          <w:rFonts w:ascii="Bookman Old Style" w:hAnsi="Bookman Old Style" w:cs="Estrangelo Edessa"/>
          <w:bCs/>
          <w:lang w:val="en-US"/>
        </w:rPr>
        <w:t>DAU</w:t>
      </w:r>
      <w:r w:rsidR="009D3E81" w:rsidRPr="00745CEE">
        <w:rPr>
          <w:rFonts w:ascii="Bookman Old Style" w:hAnsi="Bookman Old Style" w:cs="Estrangelo Edessa"/>
          <w:bCs/>
          <w:lang w:val="en-US"/>
        </w:rPr>
        <w:t xml:space="preserve"> sedangkan yang terkecil adalah berasal dari dana insentif daerah.</w:t>
      </w:r>
    </w:p>
    <w:p w:rsidR="004F4820" w:rsidRPr="00745CEE" w:rsidRDefault="004F4820" w:rsidP="00213DE5">
      <w:pPr>
        <w:pStyle w:val="ListParagraph"/>
        <w:spacing w:after="120" w:line="360" w:lineRule="auto"/>
        <w:ind w:left="1080"/>
        <w:jc w:val="both"/>
        <w:rPr>
          <w:rFonts w:ascii="Bookman Old Style" w:hAnsi="Bookman Old Style" w:cs="Estrangelo Edessa"/>
          <w:bCs/>
          <w:lang w:val="en-US"/>
        </w:rPr>
      </w:pPr>
    </w:p>
    <w:p w:rsidR="004F4820" w:rsidRPr="00745CEE" w:rsidRDefault="004F4820" w:rsidP="00AB4D22">
      <w:pPr>
        <w:pStyle w:val="ListParagraph"/>
        <w:spacing w:after="120" w:line="480" w:lineRule="auto"/>
        <w:ind w:left="1080"/>
        <w:jc w:val="both"/>
        <w:rPr>
          <w:rFonts w:ascii="Bookman Old Style" w:hAnsi="Bookman Old Style" w:cs="Estrangelo Edessa"/>
          <w:bCs/>
          <w:lang w:val="en-US"/>
        </w:rPr>
      </w:pPr>
      <w:r w:rsidRPr="00745CEE">
        <w:rPr>
          <w:rFonts w:ascii="Bookman Old Style" w:hAnsi="Bookman Old Style" w:cs="Estrangelo Edessa"/>
          <w:bCs/>
          <w:lang w:val="en-US"/>
        </w:rPr>
        <w:t>Proyeksi rata-rata pertumbuhan kenaikan lain-lain pendapatan yang sah terbesar berasal dari bagi hasil pajak provinsi dan daerah lainnya sedangkan yang terkecil berasal dari dana penyesuian dan otonomi khusus.</w:t>
      </w:r>
      <w:r w:rsidR="003E745C" w:rsidRPr="00745CEE">
        <w:rPr>
          <w:rFonts w:ascii="Bookman Old Style" w:hAnsi="Bookman Old Style" w:cs="Estrangelo Edessa"/>
          <w:bCs/>
          <w:lang w:val="en-US"/>
        </w:rPr>
        <w:t xml:space="preserve"> Proyeksi lain-lain yang sah juga bersifat in-out dengan pengeluaran kecuali untuk dana bagi hasil provinsi.</w:t>
      </w:r>
    </w:p>
    <w:p w:rsidR="00C96619" w:rsidRDefault="00C96619" w:rsidP="00AB4D22">
      <w:pPr>
        <w:pStyle w:val="ListParagraph"/>
        <w:spacing w:after="120" w:line="480" w:lineRule="auto"/>
        <w:ind w:left="1080"/>
        <w:jc w:val="both"/>
        <w:rPr>
          <w:rFonts w:ascii="Bookman Old Style" w:hAnsi="Bookman Old Style" w:cs="Estrangelo Edessa"/>
          <w:bCs/>
        </w:rPr>
      </w:pPr>
    </w:p>
    <w:p w:rsidR="00006BBA" w:rsidRPr="00745CEE" w:rsidRDefault="00006BBA" w:rsidP="00AB4D22">
      <w:pPr>
        <w:pStyle w:val="ListParagraph"/>
        <w:spacing w:after="120" w:line="480" w:lineRule="auto"/>
        <w:ind w:left="1080"/>
        <w:jc w:val="both"/>
        <w:rPr>
          <w:rFonts w:ascii="Bookman Old Style" w:hAnsi="Bookman Old Style" w:cs="Estrangelo Edessa"/>
          <w:bCs/>
          <w:lang w:val="en-US"/>
        </w:rPr>
      </w:pPr>
      <w:r w:rsidRPr="00745CEE">
        <w:rPr>
          <w:rFonts w:ascii="Bookman Old Style" w:hAnsi="Bookman Old Style" w:cs="Estrangelo Edessa"/>
          <w:bCs/>
          <w:lang w:val="en-US"/>
        </w:rPr>
        <w:t>Namun demikian, kerangka pendapatan sebagaimana tersebut pada table di atas, sangat dipengaruhi oleh perkembangan konsisi perekonomian nasional dan daerah, besaran dana transfer dati pemerintah serta transfer dana dari pemerintah provinsi baik berupa dana bagi hasil maupun bantuan keuangan.</w:t>
      </w:r>
    </w:p>
    <w:p w:rsidR="003D1BE2" w:rsidRDefault="003D1BE2" w:rsidP="00213DE5">
      <w:pPr>
        <w:pStyle w:val="ListParagraph"/>
        <w:spacing w:after="120" w:line="360" w:lineRule="auto"/>
        <w:ind w:left="1080"/>
        <w:jc w:val="both"/>
        <w:rPr>
          <w:rFonts w:ascii="Bookman Old Style" w:hAnsi="Bookman Old Style" w:cs="Estrangelo Edessa"/>
          <w:bCs/>
        </w:rPr>
      </w:pPr>
    </w:p>
    <w:p w:rsidR="00C96619" w:rsidRDefault="00C96619" w:rsidP="00213DE5">
      <w:pPr>
        <w:pStyle w:val="ListParagraph"/>
        <w:spacing w:after="120" w:line="360" w:lineRule="auto"/>
        <w:ind w:left="1080"/>
        <w:jc w:val="both"/>
        <w:rPr>
          <w:rFonts w:ascii="Bookman Old Style" w:hAnsi="Bookman Old Style" w:cs="Estrangelo Edessa"/>
          <w:bCs/>
        </w:rPr>
      </w:pPr>
    </w:p>
    <w:p w:rsidR="00C96619" w:rsidRPr="00C96619" w:rsidRDefault="00C96619" w:rsidP="00213DE5">
      <w:pPr>
        <w:pStyle w:val="ListParagraph"/>
        <w:spacing w:after="120" w:line="360" w:lineRule="auto"/>
        <w:ind w:left="1080"/>
        <w:jc w:val="both"/>
        <w:rPr>
          <w:rFonts w:ascii="Bookman Old Style" w:hAnsi="Bookman Old Style" w:cs="Estrangelo Edessa"/>
          <w:bCs/>
        </w:rPr>
      </w:pPr>
    </w:p>
    <w:p w:rsidR="00E8353B" w:rsidRDefault="00E8353B" w:rsidP="00213DE5">
      <w:pPr>
        <w:pStyle w:val="ListParagraph"/>
        <w:numPr>
          <w:ilvl w:val="3"/>
          <w:numId w:val="19"/>
        </w:numPr>
        <w:tabs>
          <w:tab w:val="clear" w:pos="1800"/>
          <w:tab w:val="num" w:pos="1080"/>
        </w:tabs>
        <w:spacing w:after="120" w:line="360" w:lineRule="auto"/>
        <w:ind w:left="1080"/>
        <w:jc w:val="both"/>
        <w:rPr>
          <w:rFonts w:ascii="Bookman Old Style" w:hAnsi="Bookman Old Style" w:cs="Estrangelo Edessa"/>
          <w:b/>
          <w:bCs/>
          <w:lang w:val="en-US"/>
        </w:rPr>
      </w:pPr>
      <w:r>
        <w:rPr>
          <w:rFonts w:ascii="Bookman Old Style" w:hAnsi="Bookman Old Style" w:cs="Estrangelo Edessa"/>
          <w:b/>
          <w:bCs/>
          <w:lang w:val="en-US"/>
        </w:rPr>
        <w:t>Kerangka Belanja Daerah</w:t>
      </w:r>
    </w:p>
    <w:p w:rsidR="00C91BC9" w:rsidRDefault="00C91BC9" w:rsidP="00AB4D22">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Dalam rangka penyelenggaraan pemerintahan dan pelaynan masyarakat dibutuhkan anggaran yang merupakan pengeluaran periodik wajib dan mengikat serta prioritas utama. Adapun proyeksi belanja daerah, pengeluaran priodik belanja wajib dan mengikat serta prioritas utama, proyeksi sisa lebih (riil) pembiayaan, kapasitas riil kemampuan keuangan daerah dapat dilihat pada tabel berikut:</w:t>
      </w:r>
    </w:p>
    <w:p w:rsidR="00745CEE" w:rsidRDefault="00745CEE" w:rsidP="00C91BC9">
      <w:pPr>
        <w:pStyle w:val="ListParagraph"/>
        <w:spacing w:after="120" w:line="360" w:lineRule="auto"/>
        <w:ind w:left="1080"/>
        <w:jc w:val="center"/>
        <w:rPr>
          <w:rFonts w:ascii="Bookman Old Style" w:hAnsi="Bookman Old Style" w:cs="Estrangelo Edessa"/>
          <w:bCs/>
          <w:lang w:val="en-US"/>
        </w:rPr>
      </w:pPr>
    </w:p>
    <w:p w:rsidR="00745CEE" w:rsidRPr="00C96619" w:rsidRDefault="00745CEE" w:rsidP="00C91BC9">
      <w:pPr>
        <w:pStyle w:val="ListParagraph"/>
        <w:spacing w:after="120" w:line="360" w:lineRule="auto"/>
        <w:ind w:left="1080"/>
        <w:jc w:val="center"/>
        <w:rPr>
          <w:rFonts w:ascii="Bookman Old Style" w:hAnsi="Bookman Old Style" w:cs="Estrangelo Edessa"/>
          <w:bCs/>
        </w:rPr>
      </w:pPr>
      <w:r w:rsidRPr="00745CEE">
        <w:rPr>
          <w:rFonts w:ascii="Bookman Old Style" w:hAnsi="Bookman Old Style" w:cs="Estrangelo Edessa"/>
          <w:bCs/>
          <w:lang w:val="en-US"/>
        </w:rPr>
        <w:t xml:space="preserve">Tabel </w:t>
      </w:r>
      <w:r w:rsidR="00C96619">
        <w:rPr>
          <w:rFonts w:ascii="Bookman Old Style" w:hAnsi="Bookman Old Style" w:cs="Estrangelo Edessa"/>
          <w:bCs/>
        </w:rPr>
        <w:t>3</w:t>
      </w:r>
      <w:r w:rsidRPr="00745CEE">
        <w:rPr>
          <w:rFonts w:ascii="Bookman Old Style" w:hAnsi="Bookman Old Style" w:cs="Estrangelo Edessa"/>
          <w:bCs/>
          <w:lang w:val="en-US"/>
        </w:rPr>
        <w:t>.</w:t>
      </w:r>
      <w:r>
        <w:rPr>
          <w:rFonts w:ascii="Bookman Old Style" w:hAnsi="Bookman Old Style" w:cs="Estrangelo Edessa"/>
          <w:bCs/>
          <w:lang w:val="en-US"/>
        </w:rPr>
        <w:t>24</w:t>
      </w:r>
      <w:r w:rsidR="00C96619">
        <w:rPr>
          <w:rFonts w:ascii="Bookman Old Style" w:hAnsi="Bookman Old Style" w:cs="Estrangelo Edessa"/>
          <w:bCs/>
        </w:rPr>
        <w:t>.</w:t>
      </w:r>
    </w:p>
    <w:p w:rsidR="00C96619" w:rsidRDefault="00C91BC9" w:rsidP="00C91BC9">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lang w:val="en-US"/>
        </w:rPr>
        <w:t xml:space="preserve">Proyeksi Belanja dan pengeluaran Pembiayaan yang Wajib dan Mengikat serta Prioritas Utama </w:t>
      </w:r>
    </w:p>
    <w:p w:rsidR="00C91BC9" w:rsidRDefault="00C91BC9" w:rsidP="00C91BC9">
      <w:pPr>
        <w:pStyle w:val="ListParagraph"/>
        <w:spacing w:after="120" w:line="360" w:lineRule="auto"/>
        <w:ind w:left="1080"/>
        <w:jc w:val="center"/>
        <w:rPr>
          <w:rFonts w:ascii="Bookman Old Style" w:hAnsi="Bookman Old Style" w:cs="Estrangelo Edessa"/>
          <w:bCs/>
          <w:lang w:val="en-US"/>
        </w:rPr>
      </w:pPr>
      <w:r>
        <w:rPr>
          <w:rFonts w:ascii="Bookman Old Style" w:hAnsi="Bookman Old Style" w:cs="Estrangelo Edessa"/>
          <w:bCs/>
          <w:lang w:val="en-US"/>
        </w:rPr>
        <w:t>Kabupaten Temanggung</w:t>
      </w:r>
    </w:p>
    <w:p w:rsidR="00C91BC9" w:rsidRDefault="00C91BC9" w:rsidP="00C91BC9">
      <w:pPr>
        <w:pStyle w:val="ListParagraph"/>
        <w:spacing w:after="120" w:line="360" w:lineRule="auto"/>
        <w:ind w:left="1080"/>
        <w:jc w:val="center"/>
        <w:rPr>
          <w:rFonts w:ascii="Bookman Old Style" w:hAnsi="Bookman Old Style" w:cs="Estrangelo Edessa"/>
          <w:bCs/>
          <w:lang w:val="en-US"/>
        </w:rPr>
      </w:pPr>
      <w:r>
        <w:rPr>
          <w:rFonts w:ascii="Bookman Old Style" w:hAnsi="Bookman Old Style" w:cs="Estrangelo Edessa"/>
          <w:bCs/>
          <w:lang w:val="en-US"/>
        </w:rPr>
        <w:t>Tahun 2014-2018</w:t>
      </w:r>
    </w:p>
    <w:tbl>
      <w:tblPr>
        <w:tblW w:w="10976" w:type="dxa"/>
        <w:tblInd w:w="-1152" w:type="dxa"/>
        <w:tblLook w:val="04A0"/>
      </w:tblPr>
      <w:tblGrid>
        <w:gridCol w:w="538"/>
        <w:gridCol w:w="1352"/>
        <w:gridCol w:w="1313"/>
        <w:gridCol w:w="1133"/>
        <w:gridCol w:w="1388"/>
        <w:gridCol w:w="1313"/>
        <w:gridCol w:w="1313"/>
        <w:gridCol w:w="1313"/>
        <w:gridCol w:w="1313"/>
      </w:tblGrid>
      <w:tr w:rsidR="00C91BC9" w:rsidRPr="00C91BC9" w:rsidTr="00C96619">
        <w:trPr>
          <w:trHeight w:val="300"/>
          <w:tblHeader/>
        </w:trPr>
        <w:tc>
          <w:tcPr>
            <w:tcW w:w="5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No.</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Uraian</w:t>
            </w:r>
          </w:p>
        </w:tc>
        <w:tc>
          <w:tcPr>
            <w:tcW w:w="1313" w:type="dxa"/>
            <w:tcBorders>
              <w:top w:val="single" w:sz="4" w:space="0" w:color="auto"/>
              <w:left w:val="nil"/>
              <w:bottom w:val="nil"/>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Data Tahun Dasar</w:t>
            </w:r>
          </w:p>
        </w:tc>
        <w:tc>
          <w:tcPr>
            <w:tcW w:w="1133" w:type="dxa"/>
            <w:tcBorders>
              <w:top w:val="single" w:sz="4" w:space="0" w:color="auto"/>
              <w:left w:val="nil"/>
              <w:bottom w:val="nil"/>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Tingkat Pertumbuhan</w:t>
            </w:r>
          </w:p>
        </w:tc>
        <w:tc>
          <w:tcPr>
            <w:tcW w:w="13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2014</w:t>
            </w:r>
          </w:p>
        </w:tc>
        <w:tc>
          <w:tcPr>
            <w:tcW w:w="13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2015</w:t>
            </w:r>
          </w:p>
        </w:tc>
        <w:tc>
          <w:tcPr>
            <w:tcW w:w="13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2016</w:t>
            </w:r>
          </w:p>
        </w:tc>
        <w:tc>
          <w:tcPr>
            <w:tcW w:w="13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2017</w:t>
            </w:r>
          </w:p>
        </w:tc>
        <w:tc>
          <w:tcPr>
            <w:tcW w:w="13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2018</w:t>
            </w:r>
          </w:p>
        </w:tc>
      </w:tr>
      <w:tr w:rsidR="00C91BC9" w:rsidRPr="00C91BC9" w:rsidTr="00C96619">
        <w:trPr>
          <w:trHeight w:val="300"/>
          <w:tblHeader/>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p>
        </w:tc>
        <w:tc>
          <w:tcPr>
            <w:tcW w:w="1352" w:type="dxa"/>
            <w:vMerge/>
            <w:tcBorders>
              <w:top w:val="single" w:sz="4" w:space="0" w:color="auto"/>
              <w:left w:val="single" w:sz="4" w:space="0" w:color="auto"/>
              <w:bottom w:val="single" w:sz="4" w:space="0" w:color="000000"/>
              <w:right w:val="single" w:sz="4" w:space="0" w:color="auto"/>
            </w:tcBorders>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(Rp.)</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 )</w:t>
            </w:r>
          </w:p>
        </w:tc>
        <w:tc>
          <w:tcPr>
            <w:tcW w:w="1388" w:type="dxa"/>
            <w:vMerge/>
            <w:tcBorders>
              <w:top w:val="single" w:sz="4" w:space="0" w:color="auto"/>
              <w:left w:val="single" w:sz="4" w:space="0" w:color="auto"/>
              <w:bottom w:val="single" w:sz="4" w:space="0" w:color="000000"/>
              <w:right w:val="single" w:sz="4" w:space="0" w:color="auto"/>
            </w:tcBorders>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p>
        </w:tc>
        <w:tc>
          <w:tcPr>
            <w:tcW w:w="1313" w:type="dxa"/>
            <w:vMerge/>
            <w:tcBorders>
              <w:top w:val="single" w:sz="4" w:space="0" w:color="auto"/>
              <w:left w:val="single" w:sz="4" w:space="0" w:color="auto"/>
              <w:bottom w:val="single" w:sz="4" w:space="0" w:color="000000"/>
              <w:right w:val="single" w:sz="4" w:space="0" w:color="auto"/>
            </w:tcBorders>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p>
        </w:tc>
        <w:tc>
          <w:tcPr>
            <w:tcW w:w="1313" w:type="dxa"/>
            <w:vMerge/>
            <w:tcBorders>
              <w:top w:val="single" w:sz="4" w:space="0" w:color="auto"/>
              <w:left w:val="single" w:sz="4" w:space="0" w:color="auto"/>
              <w:bottom w:val="single" w:sz="4" w:space="0" w:color="000000"/>
              <w:right w:val="single" w:sz="4" w:space="0" w:color="auto"/>
            </w:tcBorders>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p>
        </w:tc>
        <w:tc>
          <w:tcPr>
            <w:tcW w:w="1313" w:type="dxa"/>
            <w:vMerge/>
            <w:tcBorders>
              <w:top w:val="single" w:sz="4" w:space="0" w:color="auto"/>
              <w:left w:val="single" w:sz="4" w:space="0" w:color="auto"/>
              <w:bottom w:val="single" w:sz="4" w:space="0" w:color="000000"/>
              <w:right w:val="single" w:sz="4" w:space="0" w:color="auto"/>
            </w:tcBorders>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p>
        </w:tc>
        <w:tc>
          <w:tcPr>
            <w:tcW w:w="1313" w:type="dxa"/>
            <w:vMerge/>
            <w:tcBorders>
              <w:top w:val="single" w:sz="4" w:space="0" w:color="auto"/>
              <w:left w:val="single" w:sz="4" w:space="0" w:color="auto"/>
              <w:bottom w:val="single" w:sz="4" w:space="0" w:color="000000"/>
              <w:right w:val="single" w:sz="4" w:space="0" w:color="auto"/>
            </w:tcBorders>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p>
        </w:tc>
      </w:tr>
      <w:tr w:rsidR="00C91BC9" w:rsidRPr="00C91BC9" w:rsidTr="00C96619">
        <w:trPr>
          <w:trHeight w:val="300"/>
          <w:tblHead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A</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BELANJA TIDAK LANGSUNG</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540,996,735,761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15.06%</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640,401,936,446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705,884,654,000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747,929,920,000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792,929,570,000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843,070,687,250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right"/>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1</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Belanja Pegawai</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540,996,735,761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15.06%</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633,897,936,446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695,879,820,000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738,493,920,000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785,021,570,000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836,690,687,250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right"/>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2</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Belanja Bagi Hasil</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4,504,000,000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4,700,000,000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4,900,000,000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5,100,000,000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5,300,000,000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right"/>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3</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Belanja Bunga</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5,304,834,000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4,536,000,000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2,808,000,000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1,080,000,000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B</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BELANJA LANGSUNG</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35,495,947,796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5.24%</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54,966,654,324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56,112,457,242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57,208,101,959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58,325,393,526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60,186,596,464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right"/>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1</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Belanja Pelayanan Adminsitrasi Perkantoran</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24,438,598,684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-2.03%</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30,012,877,709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30,685,946,113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31,299,665,035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31,925,658,336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32,564,171,503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right"/>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2</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Belanja Peningkatan Sarana dan Prasarana Aparatur</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9,449,623,362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93.89%</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22,319,674,815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22,766,068,311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23,221,389,678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23,685,817,471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24,637,115,470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right"/>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3</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Belanja Peningkatan Disiplin Aparatur</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1,607,725,750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161.71%</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2,634,101,800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2,660,442,818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2,687,047,246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2,713,917,719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2,985,309,491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C</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PEMBIAYAAN</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5,000,000,000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25.00%</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8,500,000,000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27,000,000,000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40,500,000,000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40,500,000,000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33,000,000,000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right"/>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1</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Pembentukan Dana Cadangan</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5,000,000,000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25.00%</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7,500,000,000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7,500,000,000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right"/>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2</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Pembayaran pokok hutang</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25.00%</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18,000,000,000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24,000,000,000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24,000,000,000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24,000,000,000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right"/>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3</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Penyertaan modal</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4,500,000,000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5,000,000,000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right"/>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4</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Pembayaran </w:t>
            </w:r>
            <w:r w:rsidRPr="00C91BC9">
              <w:rPr>
                <w:rFonts w:ascii="Calibri" w:hAnsi="Calibri" w:cs="Calibri"/>
                <w:color w:val="000000"/>
                <w:sz w:val="16"/>
                <w:szCs w:val="16"/>
                <w:lang w:val="en-US" w:eastAsia="en-US"/>
              </w:rPr>
              <w:lastRenderedPageBreak/>
              <w:t>retensi</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lastRenderedPageBreak/>
              <w:t xml:space="preserve">          </w:t>
            </w:r>
            <w:r w:rsidRPr="00C91BC9">
              <w:rPr>
                <w:rFonts w:ascii="Calibri" w:hAnsi="Calibri" w:cs="Calibri"/>
                <w:color w:val="000000"/>
                <w:sz w:val="16"/>
                <w:szCs w:val="16"/>
                <w:lang w:val="en-US" w:eastAsia="en-US"/>
              </w:rPr>
              <w:lastRenderedPageBreak/>
              <w:t xml:space="preserve">4,000,000,000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lastRenderedPageBreak/>
              <w:t>25.00%</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w:t>
            </w:r>
            <w:r w:rsidRPr="00C91BC9">
              <w:rPr>
                <w:rFonts w:ascii="Calibri" w:hAnsi="Calibri" w:cs="Calibri"/>
                <w:color w:val="000000"/>
                <w:sz w:val="16"/>
                <w:szCs w:val="16"/>
                <w:lang w:val="en-US" w:eastAsia="en-US"/>
              </w:rPr>
              <w:lastRenderedPageBreak/>
              <w:t xml:space="preserve">4,000,000,000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lastRenderedPageBreak/>
              <w:t xml:space="preserve">          </w:t>
            </w:r>
            <w:r w:rsidRPr="00C91BC9">
              <w:rPr>
                <w:rFonts w:ascii="Calibri" w:hAnsi="Calibri" w:cs="Calibri"/>
                <w:color w:val="000000"/>
                <w:sz w:val="16"/>
                <w:szCs w:val="16"/>
                <w:lang w:val="en-US" w:eastAsia="en-US"/>
              </w:rPr>
              <w:lastRenderedPageBreak/>
              <w:t xml:space="preserve">4,000,000,000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lastRenderedPageBreak/>
              <w:t xml:space="preserve">          </w:t>
            </w:r>
            <w:r w:rsidRPr="00C91BC9">
              <w:rPr>
                <w:rFonts w:ascii="Calibri" w:hAnsi="Calibri" w:cs="Calibri"/>
                <w:color w:val="000000"/>
                <w:sz w:val="16"/>
                <w:szCs w:val="16"/>
                <w:lang w:val="en-US" w:eastAsia="en-US"/>
              </w:rPr>
              <w:lastRenderedPageBreak/>
              <w:t xml:space="preserve">4,000,000,000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lastRenderedPageBreak/>
              <w:t xml:space="preserve">          </w:t>
            </w:r>
            <w:r w:rsidRPr="00C91BC9">
              <w:rPr>
                <w:rFonts w:ascii="Calibri" w:hAnsi="Calibri" w:cs="Calibri"/>
                <w:color w:val="000000"/>
                <w:sz w:val="16"/>
                <w:szCs w:val="16"/>
                <w:lang w:val="en-US" w:eastAsia="en-US"/>
              </w:rPr>
              <w:lastRenderedPageBreak/>
              <w:t xml:space="preserve">4,000,000,000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lastRenderedPageBreak/>
              <w:t xml:space="preserve">          </w:t>
            </w:r>
            <w:r w:rsidRPr="00C91BC9">
              <w:rPr>
                <w:rFonts w:ascii="Calibri" w:hAnsi="Calibri" w:cs="Calibri"/>
                <w:color w:val="000000"/>
                <w:sz w:val="16"/>
                <w:szCs w:val="16"/>
                <w:lang w:val="en-US" w:eastAsia="en-US"/>
              </w:rPr>
              <w:lastRenderedPageBreak/>
              <w:t xml:space="preserve">4,000,000,000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lastRenderedPageBreak/>
              <w:t> </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jc w:val="center"/>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xml:space="preserve"> </w:t>
            </w:r>
          </w:p>
        </w:tc>
        <w:tc>
          <w:tcPr>
            <w:tcW w:w="1388"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color w:val="000000"/>
                <w:sz w:val="16"/>
                <w:szCs w:val="16"/>
                <w:lang w:val="en-US" w:eastAsia="en-US"/>
              </w:rPr>
            </w:pPr>
            <w:r w:rsidRPr="00C91BC9">
              <w:rPr>
                <w:rFonts w:ascii="Calibri" w:hAnsi="Calibri" w:cs="Calibri"/>
                <w:color w:val="000000"/>
                <w:sz w:val="16"/>
                <w:szCs w:val="16"/>
                <w:lang w:val="en-US" w:eastAsia="en-US"/>
              </w:rPr>
              <w:t> </w:t>
            </w:r>
          </w:p>
        </w:tc>
      </w:tr>
      <w:tr w:rsidR="00C91BC9" w:rsidRPr="00C91BC9" w:rsidTr="00C96619">
        <w:trPr>
          <w:trHeight w:val="300"/>
        </w:trPr>
        <w:tc>
          <w:tcPr>
            <w:tcW w:w="538" w:type="dxa"/>
            <w:tcBorders>
              <w:top w:val="single" w:sz="4" w:space="0" w:color="auto"/>
              <w:left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52" w:type="dxa"/>
            <w:tcBorders>
              <w:top w:val="nil"/>
              <w:left w:val="nil"/>
              <w:bottom w:val="nil"/>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xml:space="preserve">TOTAL BELANJA WAJIB DAN PENGELUARAN YANG </w:t>
            </w:r>
          </w:p>
        </w:tc>
        <w:tc>
          <w:tcPr>
            <w:tcW w:w="1313" w:type="dxa"/>
            <w:tcBorders>
              <w:top w:val="nil"/>
              <w:left w:val="nil"/>
              <w:bottom w:val="nil"/>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xml:space="preserve">     585,492,683,557 </w:t>
            </w:r>
          </w:p>
        </w:tc>
        <w:tc>
          <w:tcPr>
            <w:tcW w:w="1133" w:type="dxa"/>
            <w:tcBorders>
              <w:top w:val="nil"/>
              <w:left w:val="nil"/>
              <w:bottom w:val="nil"/>
              <w:right w:val="single" w:sz="4" w:space="0" w:color="auto"/>
            </w:tcBorders>
            <w:shd w:val="clear" w:color="auto" w:fill="auto"/>
            <w:noWrap/>
            <w:vAlign w:val="center"/>
            <w:hideMark/>
          </w:tcPr>
          <w:p w:rsidR="00C91BC9" w:rsidRPr="00C91BC9" w:rsidRDefault="00C91BC9" w:rsidP="00C91BC9">
            <w:pPr>
              <w:widowControl/>
              <w:autoSpaceDN/>
              <w:adjustRightInd/>
              <w:jc w:val="center"/>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14.01%</w:t>
            </w:r>
          </w:p>
        </w:tc>
        <w:tc>
          <w:tcPr>
            <w:tcW w:w="1388" w:type="dxa"/>
            <w:tcBorders>
              <w:top w:val="nil"/>
              <w:left w:val="nil"/>
              <w:bottom w:val="nil"/>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xml:space="preserve">     703,868,590,770 </w:t>
            </w:r>
          </w:p>
        </w:tc>
        <w:tc>
          <w:tcPr>
            <w:tcW w:w="1313" w:type="dxa"/>
            <w:tcBorders>
              <w:top w:val="nil"/>
              <w:left w:val="nil"/>
              <w:bottom w:val="nil"/>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xml:space="preserve">     788,997,111,242 </w:t>
            </w:r>
          </w:p>
        </w:tc>
        <w:tc>
          <w:tcPr>
            <w:tcW w:w="1313" w:type="dxa"/>
            <w:tcBorders>
              <w:top w:val="nil"/>
              <w:left w:val="nil"/>
              <w:bottom w:val="nil"/>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xml:space="preserve">     845,638,021,959 </w:t>
            </w:r>
          </w:p>
        </w:tc>
        <w:tc>
          <w:tcPr>
            <w:tcW w:w="1313" w:type="dxa"/>
            <w:tcBorders>
              <w:top w:val="nil"/>
              <w:left w:val="nil"/>
              <w:bottom w:val="nil"/>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xml:space="preserve">     891,754,963,526 </w:t>
            </w:r>
          </w:p>
        </w:tc>
        <w:tc>
          <w:tcPr>
            <w:tcW w:w="1313" w:type="dxa"/>
            <w:tcBorders>
              <w:top w:val="nil"/>
              <w:left w:val="nil"/>
              <w:bottom w:val="nil"/>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xml:space="preserve">     936,257,283,714 </w:t>
            </w:r>
          </w:p>
        </w:tc>
      </w:tr>
      <w:tr w:rsidR="00C91BC9" w:rsidRPr="00C91BC9" w:rsidTr="00C96619">
        <w:trPr>
          <w:trHeight w:val="3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52" w:type="dxa"/>
            <w:tcBorders>
              <w:top w:val="nil"/>
              <w:left w:val="nil"/>
              <w:bottom w:val="single" w:sz="4" w:space="0" w:color="auto"/>
              <w:right w:val="single" w:sz="4" w:space="0" w:color="auto"/>
            </w:tcBorders>
            <w:shd w:val="clear" w:color="auto" w:fill="auto"/>
            <w:noWrap/>
            <w:vAlign w:val="bottom"/>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WAJIB MENGINKAT SERTA PRIORITAS UTAMA</w:t>
            </w:r>
          </w:p>
        </w:tc>
        <w:tc>
          <w:tcPr>
            <w:tcW w:w="1313" w:type="dxa"/>
            <w:tcBorders>
              <w:top w:val="nil"/>
              <w:left w:val="nil"/>
              <w:bottom w:val="single" w:sz="4" w:space="0" w:color="auto"/>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88" w:type="dxa"/>
            <w:tcBorders>
              <w:top w:val="nil"/>
              <w:left w:val="nil"/>
              <w:bottom w:val="single" w:sz="4" w:space="0" w:color="auto"/>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c>
          <w:tcPr>
            <w:tcW w:w="1313" w:type="dxa"/>
            <w:tcBorders>
              <w:top w:val="nil"/>
              <w:left w:val="nil"/>
              <w:bottom w:val="single" w:sz="4" w:space="0" w:color="auto"/>
              <w:right w:val="single" w:sz="4" w:space="0" w:color="auto"/>
            </w:tcBorders>
            <w:shd w:val="clear" w:color="auto" w:fill="auto"/>
            <w:noWrap/>
            <w:vAlign w:val="center"/>
            <w:hideMark/>
          </w:tcPr>
          <w:p w:rsidR="00C91BC9" w:rsidRPr="00C91BC9" w:rsidRDefault="00C91BC9" w:rsidP="00C91BC9">
            <w:pPr>
              <w:widowControl/>
              <w:autoSpaceDN/>
              <w:adjustRightInd/>
              <w:rPr>
                <w:rFonts w:ascii="Calibri" w:hAnsi="Calibri" w:cs="Calibri"/>
                <w:b/>
                <w:bCs/>
                <w:color w:val="000000"/>
                <w:sz w:val="16"/>
                <w:szCs w:val="16"/>
                <w:lang w:val="en-US" w:eastAsia="en-US"/>
              </w:rPr>
            </w:pPr>
            <w:r w:rsidRPr="00C91BC9">
              <w:rPr>
                <w:rFonts w:ascii="Calibri" w:hAnsi="Calibri" w:cs="Calibri"/>
                <w:b/>
                <w:bCs/>
                <w:color w:val="000000"/>
                <w:sz w:val="16"/>
                <w:szCs w:val="16"/>
                <w:lang w:val="en-US" w:eastAsia="en-US"/>
              </w:rPr>
              <w:t> </w:t>
            </w:r>
          </w:p>
        </w:tc>
      </w:tr>
    </w:tbl>
    <w:p w:rsidR="00C96619" w:rsidRDefault="00C96619" w:rsidP="00C96619">
      <w:pPr>
        <w:spacing w:after="120" w:line="360" w:lineRule="auto"/>
        <w:jc w:val="both"/>
        <w:rPr>
          <w:rFonts w:ascii="Arial Narrow" w:hAnsi="Arial Narrow" w:cs="Calibri"/>
          <w:color w:val="000000"/>
          <w:sz w:val="18"/>
          <w:szCs w:val="18"/>
          <w:lang w:eastAsia="en-US"/>
        </w:rPr>
      </w:pPr>
      <w:r w:rsidRPr="00AA2BF1">
        <w:rPr>
          <w:rFonts w:ascii="Arial Narrow" w:hAnsi="Arial Narrow" w:cs="Calibri"/>
          <w:color w:val="000000"/>
          <w:sz w:val="18"/>
          <w:szCs w:val="18"/>
          <w:lang w:val="en-US" w:eastAsia="en-US"/>
        </w:rPr>
        <w:t xml:space="preserve">Sumber : </w:t>
      </w:r>
      <w:r>
        <w:rPr>
          <w:rFonts w:ascii="Arial Narrow" w:hAnsi="Arial Narrow" w:cs="Calibri"/>
          <w:color w:val="000000"/>
          <w:sz w:val="18"/>
          <w:szCs w:val="18"/>
          <w:lang w:eastAsia="en-US"/>
        </w:rPr>
        <w:t xml:space="preserve">DPPKAD </w:t>
      </w:r>
      <w:r w:rsidRPr="00AA2BF1">
        <w:rPr>
          <w:rFonts w:ascii="Arial Narrow" w:hAnsi="Arial Narrow" w:cs="Calibri"/>
          <w:color w:val="000000"/>
          <w:sz w:val="18"/>
          <w:szCs w:val="18"/>
          <w:lang w:val="en-US" w:eastAsia="en-US"/>
        </w:rPr>
        <w:t xml:space="preserve">Kab. Temanggung </w:t>
      </w:r>
    </w:p>
    <w:p w:rsidR="00C96619" w:rsidRPr="00C96619" w:rsidRDefault="00C96619" w:rsidP="00C91BC9">
      <w:pPr>
        <w:pStyle w:val="ListParagraph"/>
        <w:spacing w:after="120" w:line="360" w:lineRule="auto"/>
        <w:ind w:left="1080"/>
        <w:jc w:val="center"/>
        <w:rPr>
          <w:rFonts w:ascii="Bookman Old Style" w:hAnsi="Bookman Old Style" w:cs="Estrangelo Edessa"/>
          <w:bCs/>
        </w:rPr>
      </w:pPr>
    </w:p>
    <w:p w:rsidR="00E153D0" w:rsidRDefault="00C91BC9" w:rsidP="00AB4D22">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Dari tabel di atas dapat dijelaskan bahwa belanja yang bersifat wajib dan mengikat serta prioritas utama pada tahun 2014-20</w:t>
      </w:r>
      <w:r w:rsidR="00E153D0">
        <w:rPr>
          <w:rFonts w:ascii="Bookman Old Style" w:hAnsi="Bookman Old Style" w:cs="Estrangelo Edessa"/>
          <w:bCs/>
          <w:lang w:val="en-US"/>
        </w:rPr>
        <w:t>18 dapat dikelompokkan menj</w:t>
      </w:r>
      <w:r w:rsidR="002D7216">
        <w:rPr>
          <w:rFonts w:ascii="Bookman Old Style" w:hAnsi="Bookman Old Style" w:cs="Estrangelo Edessa"/>
          <w:bCs/>
          <w:lang w:val="en-US"/>
        </w:rPr>
        <w:t>a</w:t>
      </w:r>
      <w:r w:rsidR="00E153D0">
        <w:rPr>
          <w:rFonts w:ascii="Bookman Old Style" w:hAnsi="Bookman Old Style" w:cs="Estrangelo Edessa"/>
          <w:bCs/>
          <w:lang w:val="en-US"/>
        </w:rPr>
        <w:t>di tiga bagian yaitu:</w:t>
      </w:r>
    </w:p>
    <w:p w:rsidR="00E153D0" w:rsidRDefault="00E153D0" w:rsidP="00AB4D22">
      <w:pPr>
        <w:pStyle w:val="ListParagraph"/>
        <w:numPr>
          <w:ilvl w:val="4"/>
          <w:numId w:val="17"/>
        </w:numPr>
        <w:tabs>
          <w:tab w:val="clear" w:pos="2520"/>
          <w:tab w:val="left" w:pos="1530"/>
        </w:tabs>
        <w:spacing w:after="120" w:line="480" w:lineRule="auto"/>
        <w:ind w:left="1530" w:hanging="450"/>
        <w:jc w:val="both"/>
        <w:rPr>
          <w:rFonts w:ascii="Bookman Old Style" w:hAnsi="Bookman Old Style" w:cs="Estrangelo Edessa"/>
          <w:bCs/>
          <w:lang w:val="en-US"/>
        </w:rPr>
      </w:pPr>
      <w:r>
        <w:rPr>
          <w:rFonts w:ascii="Bookman Old Style" w:hAnsi="Bookman Old Style" w:cs="Estrangelo Edessa"/>
          <w:bCs/>
          <w:lang w:val="en-US"/>
        </w:rPr>
        <w:t>Belanja Tidak Langsung</w:t>
      </w:r>
    </w:p>
    <w:p w:rsidR="00E153D0" w:rsidRDefault="00E153D0" w:rsidP="00AB4D22">
      <w:pPr>
        <w:pStyle w:val="ListParagraph"/>
        <w:spacing w:after="120" w:line="480" w:lineRule="auto"/>
        <w:ind w:left="1620"/>
        <w:jc w:val="both"/>
        <w:rPr>
          <w:rFonts w:ascii="Bookman Old Style" w:hAnsi="Bookman Old Style" w:cs="Estrangelo Edessa"/>
          <w:bCs/>
          <w:lang w:val="en-US"/>
        </w:rPr>
      </w:pPr>
      <w:r>
        <w:rPr>
          <w:rFonts w:ascii="Bookman Old Style" w:hAnsi="Bookman Old Style" w:cs="Estrangelo Edessa"/>
          <w:bCs/>
          <w:lang w:val="en-US"/>
        </w:rPr>
        <w:t>Belanja ini meliputi belanja pegawai, yang digunakan untuk gaji PNS, Bupati dan wakil Bupati, Gaji DPRD, tunjangan profesi guru, insentif pajak dan retribusi daerah. Belanja Bagi hasil diperuntukkan untuk memenuhi ketentuan peraturan perundnag-undangan yaitu bagi hasil pajak dan retribusi ke pemerintaha desa dan belanja bunga diperuntukan bagi pembayaran bunga atas pinjaman daerah pada Pusat Investasi Pemerintah (PIP)</w:t>
      </w:r>
    </w:p>
    <w:p w:rsidR="00E153D0" w:rsidRDefault="00E153D0" w:rsidP="00AB4D22">
      <w:pPr>
        <w:pStyle w:val="ListParagraph"/>
        <w:numPr>
          <w:ilvl w:val="4"/>
          <w:numId w:val="17"/>
        </w:numPr>
        <w:tabs>
          <w:tab w:val="clear" w:pos="2520"/>
          <w:tab w:val="left" w:pos="1530"/>
        </w:tabs>
        <w:spacing w:after="120" w:line="480" w:lineRule="auto"/>
        <w:ind w:left="1530" w:hanging="450"/>
        <w:jc w:val="both"/>
        <w:rPr>
          <w:rFonts w:ascii="Bookman Old Style" w:hAnsi="Bookman Old Style" w:cs="Estrangelo Edessa"/>
          <w:bCs/>
          <w:lang w:val="en-US"/>
        </w:rPr>
      </w:pPr>
      <w:r>
        <w:rPr>
          <w:rFonts w:ascii="Bookman Old Style" w:hAnsi="Bookman Old Style" w:cs="Estrangelo Edessa"/>
          <w:bCs/>
          <w:lang w:val="en-US"/>
        </w:rPr>
        <w:t>Belanja langsung</w:t>
      </w:r>
    </w:p>
    <w:p w:rsidR="00E153D0" w:rsidRDefault="00E153D0" w:rsidP="00AB4D22">
      <w:pPr>
        <w:pStyle w:val="ListParagraph"/>
        <w:tabs>
          <w:tab w:val="left" w:pos="1530"/>
        </w:tabs>
        <w:spacing w:after="120" w:line="480" w:lineRule="auto"/>
        <w:ind w:left="1530"/>
        <w:jc w:val="both"/>
        <w:rPr>
          <w:rFonts w:ascii="Bookman Old Style" w:hAnsi="Bookman Old Style" w:cs="Estrangelo Edessa"/>
          <w:bCs/>
          <w:lang w:val="en-US"/>
        </w:rPr>
      </w:pPr>
      <w:r>
        <w:rPr>
          <w:rFonts w:ascii="Bookman Old Style" w:hAnsi="Bookman Old Style" w:cs="Estrangelo Edessa"/>
          <w:bCs/>
          <w:lang w:val="en-US"/>
        </w:rPr>
        <w:t>Yang termasuk di dalam belanja ini adalah belanja yang bersifat untuk penatusahaan, yaitu untuk padministrasi perkantoran, peningkatan sarana dan prasarana aparatur serta pengadaan pakaian dinas. Masing-maisng komponen tersebut dirinci lagi ke dalam belanja pegawai, belanja barang dan jasa serta belanja modal.</w:t>
      </w:r>
    </w:p>
    <w:p w:rsidR="00E153D0" w:rsidRDefault="00E153D0" w:rsidP="00AB4D22">
      <w:pPr>
        <w:pStyle w:val="ListParagraph"/>
        <w:numPr>
          <w:ilvl w:val="4"/>
          <w:numId w:val="17"/>
        </w:numPr>
        <w:tabs>
          <w:tab w:val="clear" w:pos="2520"/>
          <w:tab w:val="left" w:pos="1530"/>
        </w:tabs>
        <w:spacing w:after="120" w:line="480" w:lineRule="auto"/>
        <w:ind w:left="1530" w:hanging="450"/>
        <w:jc w:val="both"/>
        <w:rPr>
          <w:rFonts w:ascii="Bookman Old Style" w:hAnsi="Bookman Old Style" w:cs="Estrangelo Edessa"/>
          <w:bCs/>
          <w:lang w:val="en-US"/>
        </w:rPr>
      </w:pPr>
      <w:r>
        <w:rPr>
          <w:rFonts w:ascii="Bookman Old Style" w:hAnsi="Bookman Old Style" w:cs="Estrangelo Edessa"/>
          <w:bCs/>
          <w:lang w:val="en-US"/>
        </w:rPr>
        <w:t>Belanja Pengeluaran pembiayaan</w:t>
      </w:r>
    </w:p>
    <w:p w:rsidR="00E153D0" w:rsidRDefault="00E153D0" w:rsidP="00AB4D22">
      <w:pPr>
        <w:pStyle w:val="ListParagraph"/>
        <w:tabs>
          <w:tab w:val="left" w:pos="1530"/>
        </w:tabs>
        <w:spacing w:after="120" w:line="480" w:lineRule="auto"/>
        <w:ind w:left="1530"/>
        <w:jc w:val="both"/>
        <w:rPr>
          <w:rFonts w:ascii="Bookman Old Style" w:hAnsi="Bookman Old Style" w:cs="Estrangelo Edessa"/>
          <w:bCs/>
          <w:lang w:val="en-US"/>
        </w:rPr>
      </w:pPr>
      <w:r>
        <w:rPr>
          <w:rFonts w:ascii="Bookman Old Style" w:hAnsi="Bookman Old Style" w:cs="Estrangelo Edessa"/>
          <w:bCs/>
          <w:lang w:val="en-US"/>
        </w:rPr>
        <w:t xml:space="preserve">Pengeluaran pembiayaan yang bersifat wajib dan mengikat </w:t>
      </w:r>
      <w:r>
        <w:rPr>
          <w:rFonts w:ascii="Bookman Old Style" w:hAnsi="Bookman Old Style" w:cs="Estrangelo Edessa"/>
          <w:bCs/>
          <w:lang w:val="en-US"/>
        </w:rPr>
        <w:lastRenderedPageBreak/>
        <w:t>adalah pembayaran pokok pinjaman, penyertan modal serta pembayaran retensi.</w:t>
      </w:r>
    </w:p>
    <w:p w:rsidR="006D572E" w:rsidRDefault="006D572E" w:rsidP="00AB4D22">
      <w:pPr>
        <w:pStyle w:val="ListParagraph"/>
        <w:spacing w:after="120" w:line="480" w:lineRule="auto"/>
        <w:ind w:left="1800"/>
        <w:jc w:val="both"/>
        <w:rPr>
          <w:rFonts w:ascii="Bookman Old Style" w:hAnsi="Bookman Old Style" w:cs="Estrangelo Edessa"/>
          <w:bCs/>
          <w:lang w:val="en-US"/>
        </w:rPr>
      </w:pPr>
    </w:p>
    <w:p w:rsidR="00006BBA" w:rsidRPr="00745CEE" w:rsidRDefault="00006BBA" w:rsidP="00AB4D22">
      <w:pPr>
        <w:pStyle w:val="ListParagraph"/>
        <w:spacing w:after="120" w:line="480" w:lineRule="auto"/>
        <w:ind w:left="1080"/>
        <w:jc w:val="both"/>
        <w:rPr>
          <w:rFonts w:ascii="Bookman Old Style" w:hAnsi="Bookman Old Style" w:cs="Estrangelo Edessa"/>
          <w:bCs/>
          <w:lang w:val="en-US"/>
        </w:rPr>
      </w:pPr>
      <w:r w:rsidRPr="00745CEE">
        <w:rPr>
          <w:rFonts w:ascii="Bookman Old Style" w:hAnsi="Bookman Old Style" w:cs="Estrangelo Edessa"/>
          <w:bCs/>
          <w:lang w:val="en-US"/>
        </w:rPr>
        <w:t>Namun demikian, kerangka belanja daerah sebagaimana tersebut di atas, sangat bergantung pada kebijakan pemerintah, pemerintah provinsi serta kebutuhan pemerintah daerah dalam rangka pelaksanaan urusan penyelenggaraan pemerintahan di daerah, tugas pembantuan maupun urusan bersama.</w:t>
      </w:r>
    </w:p>
    <w:p w:rsidR="00C67DB7" w:rsidRPr="00745CEE" w:rsidRDefault="00C67DB7" w:rsidP="00AB4D22">
      <w:pPr>
        <w:pStyle w:val="ListParagraph"/>
        <w:spacing w:after="120" w:line="480" w:lineRule="auto"/>
        <w:ind w:left="1080"/>
        <w:jc w:val="both"/>
        <w:rPr>
          <w:rFonts w:ascii="Bookman Old Style" w:hAnsi="Bookman Old Style" w:cs="Estrangelo Edessa"/>
          <w:bCs/>
          <w:lang w:val="en-US"/>
        </w:rPr>
      </w:pPr>
    </w:p>
    <w:p w:rsidR="00E153D0" w:rsidRDefault="00E153D0" w:rsidP="00AB4D22">
      <w:pPr>
        <w:pStyle w:val="ListParagraph"/>
        <w:numPr>
          <w:ilvl w:val="3"/>
          <w:numId w:val="19"/>
        </w:numPr>
        <w:tabs>
          <w:tab w:val="clear" w:pos="1800"/>
          <w:tab w:val="num" w:pos="1080"/>
        </w:tabs>
        <w:spacing w:after="120" w:line="480" w:lineRule="auto"/>
        <w:ind w:left="1080"/>
        <w:jc w:val="both"/>
        <w:rPr>
          <w:rFonts w:ascii="Bookman Old Style" w:hAnsi="Bookman Old Style" w:cs="Estrangelo Edessa"/>
          <w:b/>
          <w:bCs/>
          <w:lang w:val="en-US"/>
        </w:rPr>
      </w:pPr>
      <w:r>
        <w:rPr>
          <w:rFonts w:ascii="Bookman Old Style" w:hAnsi="Bookman Old Style" w:cs="Estrangelo Edessa"/>
          <w:b/>
          <w:bCs/>
          <w:lang w:val="en-US"/>
        </w:rPr>
        <w:t>Kapasitas riil Keuangan daerah</w:t>
      </w:r>
    </w:p>
    <w:p w:rsidR="00E153D0" w:rsidRDefault="00E153D0" w:rsidP="00AB4D22">
      <w:pPr>
        <w:pStyle w:val="ListParagraph"/>
        <w:spacing w:after="120" w:line="480" w:lineRule="auto"/>
        <w:ind w:left="1080"/>
        <w:jc w:val="both"/>
        <w:rPr>
          <w:rFonts w:ascii="Bookman Old Style" w:hAnsi="Bookman Old Style" w:cs="Estrangelo Edessa"/>
          <w:bCs/>
          <w:lang w:val="en-US"/>
        </w:rPr>
      </w:pPr>
      <w:r w:rsidRPr="00E153D0">
        <w:rPr>
          <w:rFonts w:ascii="Bookman Old Style" w:hAnsi="Bookman Old Style" w:cs="Estrangelo Edessa"/>
          <w:bCs/>
          <w:lang w:val="en-US"/>
        </w:rPr>
        <w:t>Kapasitas riil keuangan daerah dapat diproyeksikan dari total</w:t>
      </w:r>
      <w:r>
        <w:rPr>
          <w:rFonts w:ascii="Bookman Old Style" w:hAnsi="Bookman Old Style" w:cs="Estrangelo Edessa"/>
          <w:bCs/>
          <w:lang w:val="en-US"/>
        </w:rPr>
        <w:t xml:space="preserve"> penerimaan daerah setelah dikurangi dengan belanja wajib dan mengikat serta pengeluaran pembiayaan. Adapun datanya adalah sebagai berikut:</w:t>
      </w:r>
    </w:p>
    <w:p w:rsidR="00745CEE" w:rsidRPr="00C96619" w:rsidRDefault="00745CEE" w:rsidP="00745CEE">
      <w:pPr>
        <w:pStyle w:val="ListParagraph"/>
        <w:spacing w:after="120" w:line="360" w:lineRule="auto"/>
        <w:ind w:left="1080"/>
        <w:jc w:val="center"/>
        <w:rPr>
          <w:rFonts w:ascii="Bookman Old Style" w:hAnsi="Bookman Old Style" w:cs="Estrangelo Edessa"/>
          <w:bCs/>
        </w:rPr>
      </w:pPr>
      <w:r w:rsidRPr="00745CEE">
        <w:rPr>
          <w:rFonts w:ascii="Bookman Old Style" w:hAnsi="Bookman Old Style" w:cs="Estrangelo Edessa"/>
          <w:bCs/>
          <w:lang w:val="en-US"/>
        </w:rPr>
        <w:t xml:space="preserve">Tabel </w:t>
      </w:r>
      <w:r w:rsidR="00C96619">
        <w:rPr>
          <w:rFonts w:ascii="Bookman Old Style" w:hAnsi="Bookman Old Style" w:cs="Estrangelo Edessa"/>
          <w:bCs/>
        </w:rPr>
        <w:t>3</w:t>
      </w:r>
      <w:r w:rsidRPr="00745CEE">
        <w:rPr>
          <w:rFonts w:ascii="Bookman Old Style" w:hAnsi="Bookman Old Style" w:cs="Estrangelo Edessa"/>
          <w:bCs/>
          <w:lang w:val="en-US"/>
        </w:rPr>
        <w:t>.</w:t>
      </w:r>
      <w:r>
        <w:rPr>
          <w:rFonts w:ascii="Bookman Old Style" w:hAnsi="Bookman Old Style" w:cs="Estrangelo Edessa"/>
          <w:bCs/>
          <w:lang w:val="en-US"/>
        </w:rPr>
        <w:t>25</w:t>
      </w:r>
      <w:r w:rsidR="00C96619">
        <w:rPr>
          <w:rFonts w:ascii="Bookman Old Style" w:hAnsi="Bookman Old Style" w:cs="Estrangelo Edessa"/>
          <w:bCs/>
        </w:rPr>
        <w:t>.</w:t>
      </w:r>
    </w:p>
    <w:p w:rsidR="00E153D0" w:rsidRDefault="00E153D0" w:rsidP="00745CEE">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lang w:val="en-US"/>
        </w:rPr>
        <w:t>Kapasitas Riil</w:t>
      </w:r>
      <w:r w:rsidR="00CD64AD">
        <w:rPr>
          <w:rFonts w:ascii="Bookman Old Style" w:hAnsi="Bookman Old Style" w:cs="Estrangelo Edessa"/>
          <w:bCs/>
          <w:lang w:val="en-US"/>
        </w:rPr>
        <w:t xml:space="preserve"> Kemampuan Keuangan Daerah</w:t>
      </w:r>
    </w:p>
    <w:p w:rsidR="00C96619" w:rsidRPr="00C96619" w:rsidRDefault="00C96619" w:rsidP="00745CEE">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rPr>
        <w:t>Kabupaten Temanggung</w:t>
      </w:r>
    </w:p>
    <w:p w:rsidR="00CD64AD" w:rsidRDefault="00CD64AD" w:rsidP="00745CEE">
      <w:pPr>
        <w:pStyle w:val="ListParagraph"/>
        <w:spacing w:after="120" w:line="360" w:lineRule="auto"/>
        <w:ind w:left="1080"/>
        <w:jc w:val="center"/>
        <w:rPr>
          <w:rFonts w:ascii="Bookman Old Style" w:hAnsi="Bookman Old Style" w:cs="Estrangelo Edessa"/>
          <w:bCs/>
          <w:lang w:val="en-US"/>
        </w:rPr>
      </w:pPr>
      <w:r>
        <w:rPr>
          <w:rFonts w:ascii="Bookman Old Style" w:hAnsi="Bookman Old Style" w:cs="Estrangelo Edessa"/>
          <w:bCs/>
          <w:lang w:val="en-US"/>
        </w:rPr>
        <w:t>Tahun 2014-2018</w:t>
      </w:r>
    </w:p>
    <w:tbl>
      <w:tblPr>
        <w:tblW w:w="9920" w:type="dxa"/>
        <w:tblInd w:w="103" w:type="dxa"/>
        <w:tblLook w:val="04A0"/>
      </w:tblPr>
      <w:tblGrid>
        <w:gridCol w:w="635"/>
        <w:gridCol w:w="1745"/>
        <w:gridCol w:w="1530"/>
        <w:gridCol w:w="1549"/>
        <w:gridCol w:w="1601"/>
        <w:gridCol w:w="1430"/>
        <w:gridCol w:w="1430"/>
      </w:tblGrid>
      <w:tr w:rsidR="00CD64AD" w:rsidRPr="00CD64AD" w:rsidTr="00C96619">
        <w:trPr>
          <w:trHeight w:val="315"/>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mbria" w:hAnsi="Cambria" w:cs="Calibri"/>
                <w:b/>
                <w:bCs/>
                <w:sz w:val="16"/>
                <w:szCs w:val="16"/>
                <w:lang w:val="en-US" w:eastAsia="en-US"/>
              </w:rPr>
            </w:pPr>
            <w:r w:rsidRPr="00CD64AD">
              <w:rPr>
                <w:rFonts w:ascii="Cambria" w:hAnsi="Cambria" w:cs="Calibri"/>
                <w:b/>
                <w:bCs/>
                <w:sz w:val="16"/>
                <w:szCs w:val="16"/>
                <w:lang w:val="en-US" w:eastAsia="en-US"/>
              </w:rPr>
              <w:t>No</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Uraian</w:t>
            </w:r>
          </w:p>
        </w:tc>
        <w:tc>
          <w:tcPr>
            <w:tcW w:w="7540" w:type="dxa"/>
            <w:gridSpan w:val="5"/>
            <w:tcBorders>
              <w:top w:val="single" w:sz="4" w:space="0" w:color="auto"/>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Proyeksi</w:t>
            </w:r>
          </w:p>
        </w:tc>
      </w:tr>
      <w:tr w:rsidR="00CD64AD" w:rsidRPr="00CD64AD" w:rsidTr="00C96619">
        <w:trPr>
          <w:trHeight w:val="300"/>
        </w:trPr>
        <w:tc>
          <w:tcPr>
            <w:tcW w:w="635" w:type="dxa"/>
            <w:vMerge/>
            <w:tcBorders>
              <w:top w:val="single" w:sz="4" w:space="0" w:color="auto"/>
              <w:left w:val="single" w:sz="4" w:space="0" w:color="auto"/>
              <w:bottom w:val="single" w:sz="4" w:space="0" w:color="auto"/>
              <w:right w:val="single" w:sz="4" w:space="0" w:color="auto"/>
            </w:tcBorders>
            <w:vAlign w:val="center"/>
            <w:hideMark/>
          </w:tcPr>
          <w:p w:rsidR="00CD64AD" w:rsidRPr="00CD64AD" w:rsidRDefault="00CD64AD" w:rsidP="00CD64AD">
            <w:pPr>
              <w:widowControl/>
              <w:autoSpaceDN/>
              <w:adjustRightInd/>
              <w:rPr>
                <w:rFonts w:ascii="Cambria" w:hAnsi="Cambria" w:cs="Calibri"/>
                <w:b/>
                <w:bCs/>
                <w:sz w:val="16"/>
                <w:szCs w:val="16"/>
                <w:lang w:val="en-US" w:eastAsia="en-US"/>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CD64AD" w:rsidRPr="00CD64AD" w:rsidRDefault="00CD64AD" w:rsidP="00CD64AD">
            <w:pPr>
              <w:widowControl/>
              <w:autoSpaceDN/>
              <w:adjustRightInd/>
              <w:rPr>
                <w:rFonts w:ascii="Calibri" w:hAnsi="Calibri" w:cs="Calibri"/>
                <w:b/>
                <w:bCs/>
                <w:color w:val="000000"/>
                <w:sz w:val="16"/>
                <w:szCs w:val="16"/>
                <w:lang w:val="en-US" w:eastAsia="en-US"/>
              </w:rPr>
            </w:pPr>
          </w:p>
        </w:tc>
        <w:tc>
          <w:tcPr>
            <w:tcW w:w="15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2014</w:t>
            </w:r>
          </w:p>
        </w:tc>
        <w:tc>
          <w:tcPr>
            <w:tcW w:w="154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2015</w:t>
            </w:r>
          </w:p>
        </w:tc>
        <w:tc>
          <w:tcPr>
            <w:tcW w:w="1601"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2016</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2017</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2018</w:t>
            </w:r>
          </w:p>
        </w:tc>
      </w:tr>
      <w:tr w:rsidR="00CD64AD" w:rsidRPr="00CD64AD" w:rsidTr="00C96619">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745"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54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601"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r>
      <w:tr w:rsidR="00CD64AD" w:rsidRPr="00CD64AD" w:rsidTr="00C96619">
        <w:trPr>
          <w:trHeight w:val="30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1</w:t>
            </w:r>
          </w:p>
        </w:tc>
        <w:tc>
          <w:tcPr>
            <w:tcW w:w="1745"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Pendapatan</w:t>
            </w:r>
          </w:p>
        </w:tc>
        <w:tc>
          <w:tcPr>
            <w:tcW w:w="15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1,133,980,164,950 </w:t>
            </w:r>
          </w:p>
        </w:tc>
        <w:tc>
          <w:tcPr>
            <w:tcW w:w="154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1,248,007,531,000 </w:t>
            </w:r>
          </w:p>
        </w:tc>
        <w:tc>
          <w:tcPr>
            <w:tcW w:w="1601"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1,317,992,595,000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1,383,602,906,000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1,464,813,082,250 </w:t>
            </w:r>
          </w:p>
        </w:tc>
      </w:tr>
      <w:tr w:rsidR="00CD64AD" w:rsidRPr="00CD64AD" w:rsidTr="00C96619">
        <w:trPr>
          <w:trHeight w:val="30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2</w:t>
            </w:r>
          </w:p>
        </w:tc>
        <w:tc>
          <w:tcPr>
            <w:tcW w:w="1745"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Pencairan Dana Cadangan</w:t>
            </w:r>
          </w:p>
        </w:tc>
        <w:tc>
          <w:tcPr>
            <w:tcW w:w="15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54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601"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16,000,000,000 </w:t>
            </w:r>
          </w:p>
        </w:tc>
      </w:tr>
      <w:tr w:rsidR="00CD64AD" w:rsidRPr="00CD64AD" w:rsidTr="00C96619">
        <w:trPr>
          <w:trHeight w:val="30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3</w:t>
            </w:r>
          </w:p>
        </w:tc>
        <w:tc>
          <w:tcPr>
            <w:tcW w:w="1745"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Sisa Lebih Riil Perhitungan Anggaran</w:t>
            </w:r>
          </w:p>
        </w:tc>
        <w:tc>
          <w:tcPr>
            <w:tcW w:w="15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27,022,418,350 </w:t>
            </w:r>
          </w:p>
        </w:tc>
        <w:tc>
          <w:tcPr>
            <w:tcW w:w="154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27,000,000,000 </w:t>
            </w:r>
          </w:p>
        </w:tc>
        <w:tc>
          <w:tcPr>
            <w:tcW w:w="1601"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27,000,000,000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27,000,000,000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27,000,000,000 </w:t>
            </w:r>
          </w:p>
        </w:tc>
      </w:tr>
      <w:tr w:rsidR="00CD64AD" w:rsidRPr="00CD64AD" w:rsidTr="00C96619">
        <w:trPr>
          <w:trHeight w:val="30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4</w:t>
            </w:r>
          </w:p>
        </w:tc>
        <w:tc>
          <w:tcPr>
            <w:tcW w:w="1745"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Penerimaan retensi</w:t>
            </w:r>
          </w:p>
        </w:tc>
        <w:tc>
          <w:tcPr>
            <w:tcW w:w="15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4,000,000,000 </w:t>
            </w:r>
          </w:p>
        </w:tc>
        <w:tc>
          <w:tcPr>
            <w:tcW w:w="154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4,000,000,000 </w:t>
            </w:r>
          </w:p>
        </w:tc>
        <w:tc>
          <w:tcPr>
            <w:tcW w:w="1601"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4,000,000,000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4,000,000,000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4,000,000,000 </w:t>
            </w:r>
          </w:p>
        </w:tc>
      </w:tr>
      <w:tr w:rsidR="00CD64AD" w:rsidRPr="00CD64AD" w:rsidTr="00C96619">
        <w:trPr>
          <w:trHeight w:val="30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5</w:t>
            </w:r>
          </w:p>
        </w:tc>
        <w:tc>
          <w:tcPr>
            <w:tcW w:w="1745"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Penerimaan pinjaman</w:t>
            </w:r>
          </w:p>
        </w:tc>
        <w:tc>
          <w:tcPr>
            <w:tcW w:w="15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76,500,000,000 </w:t>
            </w:r>
          </w:p>
        </w:tc>
        <w:tc>
          <w:tcPr>
            <w:tcW w:w="154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13,500,000,000 </w:t>
            </w:r>
          </w:p>
        </w:tc>
        <w:tc>
          <w:tcPr>
            <w:tcW w:w="1601"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r>
      <w:tr w:rsidR="00CD64AD" w:rsidRPr="00CD64AD" w:rsidTr="00C96619">
        <w:trPr>
          <w:trHeight w:val="30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w:t>
            </w:r>
          </w:p>
        </w:tc>
        <w:tc>
          <w:tcPr>
            <w:tcW w:w="1745"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Total penerimaan</w:t>
            </w:r>
          </w:p>
        </w:tc>
        <w:tc>
          <w:tcPr>
            <w:tcW w:w="15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1,241,502,583,300 </w:t>
            </w:r>
          </w:p>
        </w:tc>
        <w:tc>
          <w:tcPr>
            <w:tcW w:w="154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1,292,507,531,000 </w:t>
            </w:r>
          </w:p>
        </w:tc>
        <w:tc>
          <w:tcPr>
            <w:tcW w:w="1601"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1,348,992,595,000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1,414,602,906,000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1,511,813,082,250 </w:t>
            </w:r>
          </w:p>
        </w:tc>
      </w:tr>
      <w:tr w:rsidR="00CD64AD" w:rsidRPr="00CD64AD" w:rsidTr="00C96619">
        <w:trPr>
          <w:trHeight w:val="30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w:t>
            </w:r>
          </w:p>
        </w:tc>
        <w:tc>
          <w:tcPr>
            <w:tcW w:w="1745"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Dikurangi</w:t>
            </w:r>
          </w:p>
        </w:tc>
        <w:tc>
          <w:tcPr>
            <w:tcW w:w="15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54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601"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r>
      <w:tr w:rsidR="00CD64AD" w:rsidRPr="00CD64AD" w:rsidTr="00C96619">
        <w:trPr>
          <w:trHeight w:val="900"/>
        </w:trPr>
        <w:tc>
          <w:tcPr>
            <w:tcW w:w="63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jc w:val="center"/>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6</w:t>
            </w:r>
          </w:p>
        </w:tc>
        <w:tc>
          <w:tcPr>
            <w:tcW w:w="1745" w:type="dxa"/>
            <w:tcBorders>
              <w:top w:val="nil"/>
              <w:left w:val="nil"/>
              <w:bottom w:val="single" w:sz="4" w:space="0" w:color="auto"/>
              <w:right w:val="single" w:sz="4" w:space="0" w:color="auto"/>
            </w:tcBorders>
            <w:shd w:val="clear" w:color="auto" w:fill="auto"/>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Belanja dan Pengeluaran Pembiayaan yang wajib, Mengikat serta Prioritas Utama</w:t>
            </w:r>
          </w:p>
        </w:tc>
        <w:tc>
          <w:tcPr>
            <w:tcW w:w="1530"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703,868,590,770 </w:t>
            </w:r>
          </w:p>
        </w:tc>
        <w:tc>
          <w:tcPr>
            <w:tcW w:w="154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788,997,111,242 </w:t>
            </w:r>
          </w:p>
        </w:tc>
        <w:tc>
          <w:tcPr>
            <w:tcW w:w="1601"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845,638,021,959 </w:t>
            </w:r>
          </w:p>
        </w:tc>
        <w:tc>
          <w:tcPr>
            <w:tcW w:w="1430"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891,754,963,526 </w:t>
            </w:r>
          </w:p>
        </w:tc>
        <w:tc>
          <w:tcPr>
            <w:tcW w:w="1430"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936,257,283,714 </w:t>
            </w:r>
          </w:p>
        </w:tc>
      </w:tr>
      <w:tr w:rsidR="00CD64AD" w:rsidRPr="00CD64AD" w:rsidTr="00C96619">
        <w:trPr>
          <w:trHeight w:val="30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w:t>
            </w:r>
          </w:p>
        </w:tc>
        <w:tc>
          <w:tcPr>
            <w:tcW w:w="1745"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54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601"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r>
      <w:tr w:rsidR="00CD64AD" w:rsidRPr="00CD64AD" w:rsidTr="00C96619">
        <w:trPr>
          <w:trHeight w:val="30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w:t>
            </w:r>
          </w:p>
        </w:tc>
        <w:tc>
          <w:tcPr>
            <w:tcW w:w="1745"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Kapasitas Riil Kemampuan Keuangan</w:t>
            </w:r>
          </w:p>
        </w:tc>
        <w:tc>
          <w:tcPr>
            <w:tcW w:w="15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537,633,992,530 </w:t>
            </w:r>
          </w:p>
        </w:tc>
        <w:tc>
          <w:tcPr>
            <w:tcW w:w="154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503,510,419,757 </w:t>
            </w:r>
          </w:p>
        </w:tc>
        <w:tc>
          <w:tcPr>
            <w:tcW w:w="1601"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503,354,573,041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522,847,942,474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575,555,798,537 </w:t>
            </w:r>
          </w:p>
        </w:tc>
      </w:tr>
    </w:tbl>
    <w:p w:rsidR="00C96619" w:rsidRDefault="00C96619" w:rsidP="00C96619">
      <w:pPr>
        <w:spacing w:after="120" w:line="360" w:lineRule="auto"/>
        <w:ind w:left="720" w:firstLine="720"/>
        <w:jc w:val="both"/>
        <w:rPr>
          <w:rFonts w:ascii="Arial Narrow" w:hAnsi="Arial Narrow" w:cs="Calibri"/>
          <w:color w:val="000000"/>
          <w:sz w:val="18"/>
          <w:szCs w:val="18"/>
          <w:lang w:eastAsia="en-US"/>
        </w:rPr>
      </w:pPr>
      <w:r w:rsidRPr="00AA2BF1">
        <w:rPr>
          <w:rFonts w:ascii="Arial Narrow" w:hAnsi="Arial Narrow" w:cs="Calibri"/>
          <w:color w:val="000000"/>
          <w:sz w:val="18"/>
          <w:szCs w:val="18"/>
          <w:lang w:val="en-US" w:eastAsia="en-US"/>
        </w:rPr>
        <w:t xml:space="preserve">Sumber : </w:t>
      </w:r>
      <w:r>
        <w:rPr>
          <w:rFonts w:ascii="Arial Narrow" w:hAnsi="Arial Narrow" w:cs="Calibri"/>
          <w:color w:val="000000"/>
          <w:sz w:val="18"/>
          <w:szCs w:val="18"/>
          <w:lang w:eastAsia="en-US"/>
        </w:rPr>
        <w:t xml:space="preserve">DPPKAD </w:t>
      </w:r>
      <w:r w:rsidRPr="00AA2BF1">
        <w:rPr>
          <w:rFonts w:ascii="Arial Narrow" w:hAnsi="Arial Narrow" w:cs="Calibri"/>
          <w:color w:val="000000"/>
          <w:sz w:val="18"/>
          <w:szCs w:val="18"/>
          <w:lang w:val="en-US" w:eastAsia="en-US"/>
        </w:rPr>
        <w:t xml:space="preserve">Kab. Temanggung </w:t>
      </w:r>
    </w:p>
    <w:p w:rsidR="00C96619" w:rsidRDefault="00C96619" w:rsidP="00E153D0">
      <w:pPr>
        <w:pStyle w:val="ListParagraph"/>
        <w:spacing w:after="120" w:line="360" w:lineRule="auto"/>
        <w:ind w:left="1080"/>
        <w:jc w:val="both"/>
        <w:rPr>
          <w:rFonts w:ascii="Arial Narrow" w:hAnsi="Arial Narrow" w:cs="Calibri"/>
          <w:color w:val="000000"/>
          <w:sz w:val="18"/>
          <w:szCs w:val="18"/>
          <w:lang w:eastAsia="en-US"/>
        </w:rPr>
      </w:pPr>
    </w:p>
    <w:p w:rsidR="00C96619" w:rsidRDefault="00C96619" w:rsidP="00E153D0">
      <w:pPr>
        <w:pStyle w:val="ListParagraph"/>
        <w:spacing w:after="120" w:line="360" w:lineRule="auto"/>
        <w:ind w:left="1080"/>
        <w:jc w:val="both"/>
        <w:rPr>
          <w:rFonts w:ascii="Arial Narrow" w:hAnsi="Arial Narrow" w:cs="Calibri"/>
          <w:color w:val="000000"/>
          <w:sz w:val="18"/>
          <w:szCs w:val="18"/>
          <w:lang w:eastAsia="en-US"/>
        </w:rPr>
      </w:pPr>
    </w:p>
    <w:p w:rsidR="00C96619" w:rsidRDefault="00C96619" w:rsidP="00E153D0">
      <w:pPr>
        <w:pStyle w:val="ListParagraph"/>
        <w:spacing w:after="120" w:line="360" w:lineRule="auto"/>
        <w:ind w:left="1080"/>
        <w:jc w:val="both"/>
        <w:rPr>
          <w:rFonts w:ascii="Arial Narrow" w:hAnsi="Arial Narrow" w:cs="Calibri"/>
          <w:color w:val="000000"/>
          <w:sz w:val="18"/>
          <w:szCs w:val="18"/>
          <w:lang w:eastAsia="en-US"/>
        </w:rPr>
      </w:pPr>
    </w:p>
    <w:p w:rsidR="00C96619" w:rsidRPr="00C96619" w:rsidRDefault="00C96619" w:rsidP="00E153D0">
      <w:pPr>
        <w:pStyle w:val="ListParagraph"/>
        <w:spacing w:after="120" w:line="360" w:lineRule="auto"/>
        <w:ind w:left="1080"/>
        <w:jc w:val="both"/>
        <w:rPr>
          <w:rFonts w:ascii="Bookman Old Style" w:hAnsi="Bookman Old Style" w:cs="Estrangelo Edessa"/>
          <w:bCs/>
        </w:rPr>
      </w:pPr>
    </w:p>
    <w:p w:rsidR="00CD64AD" w:rsidRDefault="00CD64AD" w:rsidP="00AB4D22">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Dari tabel di atas menunjukkan bahwa kapasitas riil kemampuan keunagan daerah yang akan digunakan untuk membiayai pembangunan. Adapun rencana penggunaan kapasitas riil dimaksud sebagaimana tabel di bawah ini:</w:t>
      </w:r>
    </w:p>
    <w:p w:rsidR="00745CEE" w:rsidRDefault="00745CEE" w:rsidP="00CD64AD">
      <w:pPr>
        <w:pStyle w:val="ListParagraph"/>
        <w:spacing w:after="120" w:line="360" w:lineRule="auto"/>
        <w:ind w:left="1080"/>
        <w:jc w:val="center"/>
        <w:rPr>
          <w:rFonts w:ascii="Bookman Old Style" w:hAnsi="Bookman Old Style" w:cs="Estrangelo Edessa"/>
          <w:bCs/>
          <w:lang w:val="en-US"/>
        </w:rPr>
      </w:pPr>
    </w:p>
    <w:p w:rsidR="00745CEE" w:rsidRPr="00C96619" w:rsidRDefault="00745CEE" w:rsidP="00CD64AD">
      <w:pPr>
        <w:pStyle w:val="ListParagraph"/>
        <w:spacing w:after="120" w:line="360" w:lineRule="auto"/>
        <w:ind w:left="1080"/>
        <w:jc w:val="center"/>
        <w:rPr>
          <w:rFonts w:ascii="Bookman Old Style" w:hAnsi="Bookman Old Style" w:cs="Estrangelo Edessa"/>
          <w:bCs/>
        </w:rPr>
      </w:pPr>
      <w:r w:rsidRPr="00745CEE">
        <w:rPr>
          <w:rFonts w:ascii="Bookman Old Style" w:hAnsi="Bookman Old Style" w:cs="Estrangelo Edessa"/>
          <w:bCs/>
          <w:lang w:val="en-US"/>
        </w:rPr>
        <w:t xml:space="preserve">Tabel </w:t>
      </w:r>
      <w:r w:rsidR="00C96619">
        <w:rPr>
          <w:rFonts w:ascii="Bookman Old Style" w:hAnsi="Bookman Old Style" w:cs="Estrangelo Edessa"/>
          <w:bCs/>
        </w:rPr>
        <w:t>3</w:t>
      </w:r>
      <w:r w:rsidRPr="00745CEE">
        <w:rPr>
          <w:rFonts w:ascii="Bookman Old Style" w:hAnsi="Bookman Old Style" w:cs="Estrangelo Edessa"/>
          <w:bCs/>
          <w:lang w:val="en-US"/>
        </w:rPr>
        <w:t>.</w:t>
      </w:r>
      <w:r>
        <w:rPr>
          <w:rFonts w:ascii="Bookman Old Style" w:hAnsi="Bookman Old Style" w:cs="Estrangelo Edessa"/>
          <w:bCs/>
          <w:lang w:val="en-US"/>
        </w:rPr>
        <w:t>26</w:t>
      </w:r>
      <w:r w:rsidR="00C96619">
        <w:rPr>
          <w:rFonts w:ascii="Bookman Old Style" w:hAnsi="Bookman Old Style" w:cs="Estrangelo Edessa"/>
          <w:bCs/>
        </w:rPr>
        <w:t>.</w:t>
      </w:r>
    </w:p>
    <w:p w:rsidR="00C96619" w:rsidRDefault="00CD64AD" w:rsidP="00C96619">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lang w:val="en-US"/>
        </w:rPr>
        <w:t xml:space="preserve">Rencana Penggunaan Kapasitas Riil </w:t>
      </w:r>
    </w:p>
    <w:p w:rsidR="00CD64AD" w:rsidRDefault="00CD64AD" w:rsidP="00C96619">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lang w:val="en-US"/>
        </w:rPr>
        <w:t>Kemampuan Keuangan Daerah</w:t>
      </w:r>
    </w:p>
    <w:p w:rsidR="00C96619" w:rsidRPr="00C96619" w:rsidRDefault="00C96619" w:rsidP="00C96619">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rPr>
        <w:t xml:space="preserve">Kabupaten Temanggung </w:t>
      </w:r>
    </w:p>
    <w:p w:rsidR="00C96619" w:rsidRPr="00C96619" w:rsidRDefault="00C96619" w:rsidP="00C96619">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rPr>
        <w:t>Tahun 2014-2018</w:t>
      </w:r>
    </w:p>
    <w:tbl>
      <w:tblPr>
        <w:tblW w:w="9551" w:type="dxa"/>
        <w:tblInd w:w="103" w:type="dxa"/>
        <w:tblLook w:val="04A0"/>
      </w:tblPr>
      <w:tblGrid>
        <w:gridCol w:w="725"/>
        <w:gridCol w:w="2160"/>
        <w:gridCol w:w="1309"/>
        <w:gridCol w:w="1309"/>
        <w:gridCol w:w="1309"/>
        <w:gridCol w:w="1309"/>
        <w:gridCol w:w="1430"/>
      </w:tblGrid>
      <w:tr w:rsidR="00CD64AD" w:rsidRPr="00CD64AD" w:rsidTr="00C96619">
        <w:trPr>
          <w:trHeight w:val="31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mbria" w:hAnsi="Cambria" w:cs="Calibri"/>
                <w:b/>
                <w:bCs/>
                <w:sz w:val="16"/>
                <w:szCs w:val="16"/>
                <w:lang w:val="en-US" w:eastAsia="en-US"/>
              </w:rPr>
            </w:pPr>
            <w:r w:rsidRPr="00CD64AD">
              <w:rPr>
                <w:rFonts w:ascii="Cambria" w:hAnsi="Cambria" w:cs="Calibri"/>
                <w:b/>
                <w:bCs/>
                <w:sz w:val="16"/>
                <w:szCs w:val="16"/>
                <w:lang w:val="en-US" w:eastAsia="en-US"/>
              </w:rPr>
              <w:t>No</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Uraian</w:t>
            </w:r>
          </w:p>
        </w:tc>
        <w:tc>
          <w:tcPr>
            <w:tcW w:w="6666" w:type="dxa"/>
            <w:gridSpan w:val="5"/>
            <w:tcBorders>
              <w:top w:val="single" w:sz="4" w:space="0" w:color="auto"/>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Proyeksi</w:t>
            </w:r>
          </w:p>
        </w:tc>
      </w:tr>
      <w:tr w:rsidR="00CD64AD" w:rsidRPr="00CD64AD" w:rsidTr="00C96619">
        <w:trPr>
          <w:trHeight w:val="300"/>
        </w:trPr>
        <w:tc>
          <w:tcPr>
            <w:tcW w:w="725" w:type="dxa"/>
            <w:vMerge/>
            <w:tcBorders>
              <w:top w:val="single" w:sz="4" w:space="0" w:color="auto"/>
              <w:left w:val="single" w:sz="4" w:space="0" w:color="auto"/>
              <w:bottom w:val="single" w:sz="4" w:space="0" w:color="auto"/>
              <w:right w:val="single" w:sz="4" w:space="0" w:color="auto"/>
            </w:tcBorders>
            <w:vAlign w:val="center"/>
            <w:hideMark/>
          </w:tcPr>
          <w:p w:rsidR="00CD64AD" w:rsidRPr="00CD64AD" w:rsidRDefault="00CD64AD" w:rsidP="00CD64AD">
            <w:pPr>
              <w:widowControl/>
              <w:autoSpaceDN/>
              <w:adjustRightInd/>
              <w:rPr>
                <w:rFonts w:ascii="Cambria" w:hAnsi="Cambria" w:cs="Calibri"/>
                <w:b/>
                <w:bCs/>
                <w:sz w:val="16"/>
                <w:szCs w:val="16"/>
                <w:lang w:val="en-US"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CD64AD" w:rsidRPr="00CD64AD" w:rsidRDefault="00CD64AD" w:rsidP="00CD64AD">
            <w:pPr>
              <w:widowControl/>
              <w:autoSpaceDN/>
              <w:adjustRightInd/>
              <w:rPr>
                <w:rFonts w:ascii="Calibri" w:hAnsi="Calibri" w:cs="Calibri"/>
                <w:b/>
                <w:bCs/>
                <w:color w:val="000000"/>
                <w:sz w:val="16"/>
                <w:szCs w:val="16"/>
                <w:lang w:val="en-US" w:eastAsia="en-US"/>
              </w:rPr>
            </w:pP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2014</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2015</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2016</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2017</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jc w:val="center"/>
              <w:rPr>
                <w:rFonts w:ascii="Calibri" w:hAnsi="Calibri" w:cs="Calibri"/>
                <w:b/>
                <w:bCs/>
                <w:color w:val="000000"/>
                <w:sz w:val="16"/>
                <w:szCs w:val="16"/>
                <w:lang w:val="en-US" w:eastAsia="en-US"/>
              </w:rPr>
            </w:pPr>
            <w:r w:rsidRPr="00CD64AD">
              <w:rPr>
                <w:rFonts w:ascii="Calibri" w:hAnsi="Calibri" w:cs="Calibri"/>
                <w:b/>
                <w:bCs/>
                <w:color w:val="000000"/>
                <w:sz w:val="16"/>
                <w:szCs w:val="16"/>
                <w:lang w:val="en-US" w:eastAsia="en-US"/>
              </w:rPr>
              <w:t>2018</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216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I</w:t>
            </w:r>
          </w:p>
        </w:tc>
        <w:tc>
          <w:tcPr>
            <w:tcW w:w="216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Kapasitas Riil Kemampuan Keuangan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537,633,992,530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503,510,419,757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503,354,573,041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522,847,942,474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575,555,798,537 </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216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Rencana alokasi penggunaan prioritas I dan II</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II.a</w:t>
            </w:r>
          </w:p>
        </w:tc>
        <w:tc>
          <w:tcPr>
            <w:tcW w:w="216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Belanja Langsung</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471,362,007,854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428,134,238,000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429,074,036,000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445,434,697,000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477,503,756,000 </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II.b</w:t>
            </w:r>
          </w:p>
        </w:tc>
        <w:tc>
          <w:tcPr>
            <w:tcW w:w="216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Pembentukan Dana Cadangan</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216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Dikurangi</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r>
      <w:tr w:rsidR="00CD64AD" w:rsidRPr="00CD64AD" w:rsidTr="00C96619">
        <w:trPr>
          <w:trHeight w:val="6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II.c</w:t>
            </w:r>
          </w:p>
        </w:tc>
        <w:tc>
          <w:tcPr>
            <w:tcW w:w="2160" w:type="dxa"/>
            <w:tcBorders>
              <w:top w:val="nil"/>
              <w:left w:val="nil"/>
              <w:bottom w:val="single" w:sz="4" w:space="0" w:color="auto"/>
              <w:right w:val="single" w:sz="4" w:space="0" w:color="auto"/>
            </w:tcBorders>
            <w:shd w:val="clear" w:color="auto" w:fill="auto"/>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Belanja langsung Yang Wajib dan mengingkat serta prioritas utama</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54,966,654,324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56,112,457,242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57,208,101,959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58,325,393,526 </w:t>
            </w:r>
          </w:p>
        </w:tc>
        <w:tc>
          <w:tcPr>
            <w:tcW w:w="1430"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60,186,596,464 </w:t>
            </w:r>
          </w:p>
        </w:tc>
      </w:tr>
      <w:tr w:rsidR="00CD64AD" w:rsidRPr="00CD64AD" w:rsidTr="00C96619">
        <w:trPr>
          <w:trHeight w:val="6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II.d</w:t>
            </w:r>
          </w:p>
        </w:tc>
        <w:tc>
          <w:tcPr>
            <w:tcW w:w="2160" w:type="dxa"/>
            <w:tcBorders>
              <w:top w:val="nil"/>
              <w:left w:val="nil"/>
              <w:bottom w:val="single" w:sz="4" w:space="0" w:color="auto"/>
              <w:right w:val="single" w:sz="4" w:space="0" w:color="auto"/>
            </w:tcBorders>
            <w:shd w:val="clear" w:color="auto" w:fill="auto"/>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Pengeluaran Pembiayaan yang wajib mengikat serta prioritas utama</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c>
          <w:tcPr>
            <w:tcW w:w="1430"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   </w:t>
            </w:r>
          </w:p>
        </w:tc>
      </w:tr>
      <w:tr w:rsidR="00CD64AD" w:rsidRPr="00CD64AD" w:rsidTr="00C96619">
        <w:trPr>
          <w:trHeight w:val="6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II</w:t>
            </w:r>
          </w:p>
        </w:tc>
        <w:tc>
          <w:tcPr>
            <w:tcW w:w="2160" w:type="dxa"/>
            <w:tcBorders>
              <w:top w:val="nil"/>
              <w:left w:val="nil"/>
              <w:bottom w:val="single" w:sz="4" w:space="0" w:color="auto"/>
              <w:right w:val="single" w:sz="4" w:space="0" w:color="auto"/>
            </w:tcBorders>
            <w:shd w:val="clear" w:color="auto" w:fill="auto"/>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Total rencana pengeluaran Prioritas I dan II (II.a+II.b -II.c-II.d)</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416,395,353,530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372,021,780,758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371,865,934,041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387,109,303,474 </w:t>
            </w:r>
          </w:p>
        </w:tc>
        <w:tc>
          <w:tcPr>
            <w:tcW w:w="1430"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417,317,159,536 </w:t>
            </w:r>
          </w:p>
        </w:tc>
      </w:tr>
      <w:tr w:rsidR="00CD64AD" w:rsidRPr="00CD64AD" w:rsidTr="00C96619">
        <w:trPr>
          <w:trHeight w:val="9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2160" w:type="dxa"/>
            <w:tcBorders>
              <w:top w:val="nil"/>
              <w:left w:val="nil"/>
              <w:bottom w:val="single" w:sz="4" w:space="0" w:color="auto"/>
              <w:right w:val="single" w:sz="4" w:space="0" w:color="auto"/>
            </w:tcBorders>
            <w:shd w:val="clear" w:color="auto" w:fill="auto"/>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Sisa kapasitas riil kemampuan keuangan daerah setelah menghitung alokasi pengeluaran prioritas I (I-II)</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121,238,639,000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131,488,639,000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131,488,639,000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135,738,639,000 </w:t>
            </w:r>
          </w:p>
        </w:tc>
        <w:tc>
          <w:tcPr>
            <w:tcW w:w="1430"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158,238,639,000 </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2160" w:type="dxa"/>
            <w:tcBorders>
              <w:top w:val="nil"/>
              <w:left w:val="nil"/>
              <w:bottom w:val="single" w:sz="4" w:space="0" w:color="auto"/>
              <w:right w:val="single" w:sz="4" w:space="0" w:color="auto"/>
            </w:tcBorders>
            <w:shd w:val="clear" w:color="auto" w:fill="auto"/>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Rencana Alokasi Pengeluaran prioritas III</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IIIa</w:t>
            </w:r>
          </w:p>
        </w:tc>
        <w:tc>
          <w:tcPr>
            <w:tcW w:w="2160" w:type="dxa"/>
            <w:tcBorders>
              <w:top w:val="nil"/>
              <w:left w:val="nil"/>
              <w:bottom w:val="single" w:sz="4" w:space="0" w:color="auto"/>
              <w:right w:val="single" w:sz="4" w:space="0" w:color="auto"/>
            </w:tcBorders>
            <w:shd w:val="clear" w:color="auto" w:fill="auto"/>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Belanja Tidak langsung</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761,640,575,446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837,373,293,000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879,418,559,000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928,668,209,000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1,001,309,326,250 </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2160" w:type="dxa"/>
            <w:tcBorders>
              <w:top w:val="nil"/>
              <w:left w:val="nil"/>
              <w:bottom w:val="single" w:sz="4" w:space="0" w:color="auto"/>
              <w:right w:val="single" w:sz="4" w:space="0" w:color="auto"/>
            </w:tcBorders>
            <w:shd w:val="clear" w:color="auto" w:fill="auto"/>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Dikurangi</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r>
      <w:tr w:rsidR="00CD64AD" w:rsidRPr="00CD64AD" w:rsidTr="00C96619">
        <w:trPr>
          <w:trHeight w:val="6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III.b</w:t>
            </w:r>
          </w:p>
        </w:tc>
        <w:tc>
          <w:tcPr>
            <w:tcW w:w="2160" w:type="dxa"/>
            <w:tcBorders>
              <w:top w:val="nil"/>
              <w:left w:val="nil"/>
              <w:bottom w:val="single" w:sz="4" w:space="0" w:color="auto"/>
              <w:right w:val="single" w:sz="4" w:space="0" w:color="auto"/>
            </w:tcBorders>
            <w:shd w:val="clear" w:color="auto" w:fill="auto"/>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Belanja Tidak langsung yang wajib dan mengikat serta prioritas utama</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640,401,936,446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705,884,654,000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747,929,920,000 </w:t>
            </w:r>
          </w:p>
        </w:tc>
        <w:tc>
          <w:tcPr>
            <w:tcW w:w="1309"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792,929,570,000 </w:t>
            </w:r>
          </w:p>
        </w:tc>
        <w:tc>
          <w:tcPr>
            <w:tcW w:w="1430" w:type="dxa"/>
            <w:tcBorders>
              <w:top w:val="nil"/>
              <w:left w:val="nil"/>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xml:space="preserve">         843,070,687,250 </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III</w:t>
            </w:r>
          </w:p>
        </w:tc>
        <w:tc>
          <w:tcPr>
            <w:tcW w:w="216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Total penggunaan prioritas III (III.a-III.b)</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xml:space="preserve">         121,238,639,000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xml:space="preserve">         131,488,639,000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xml:space="preserve">         131,488,639,000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xml:space="preserve">         135,738,639,000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xml:space="preserve">         158,238,639,000 </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216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w:t>
            </w:r>
          </w:p>
        </w:tc>
      </w:tr>
      <w:tr w:rsidR="00CD64AD" w:rsidRPr="00CD64AD" w:rsidTr="00C9661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color w:val="000000"/>
                <w:sz w:val="16"/>
                <w:szCs w:val="16"/>
                <w:lang w:val="en-US" w:eastAsia="en-US"/>
              </w:rPr>
            </w:pPr>
            <w:r w:rsidRPr="00CD64AD">
              <w:rPr>
                <w:rFonts w:ascii="Calibri" w:hAnsi="Calibri" w:cs="Calibri"/>
                <w:color w:val="000000"/>
                <w:sz w:val="16"/>
                <w:szCs w:val="16"/>
                <w:lang w:val="en-US" w:eastAsia="en-US"/>
              </w:rPr>
              <w:t> </w:t>
            </w:r>
          </w:p>
        </w:tc>
        <w:tc>
          <w:tcPr>
            <w:tcW w:w="216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Surplus (I-II-III)</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xml:space="preserve">                                     -   </w:t>
            </w:r>
          </w:p>
        </w:tc>
        <w:tc>
          <w:tcPr>
            <w:tcW w:w="1309"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xml:space="preserve">                                     -   </w:t>
            </w:r>
          </w:p>
        </w:tc>
        <w:tc>
          <w:tcPr>
            <w:tcW w:w="1430" w:type="dxa"/>
            <w:tcBorders>
              <w:top w:val="nil"/>
              <w:left w:val="nil"/>
              <w:bottom w:val="single" w:sz="4" w:space="0" w:color="auto"/>
              <w:right w:val="single" w:sz="4" w:space="0" w:color="auto"/>
            </w:tcBorders>
            <w:shd w:val="clear" w:color="auto" w:fill="auto"/>
            <w:noWrap/>
            <w:vAlign w:val="bottom"/>
            <w:hideMark/>
          </w:tcPr>
          <w:p w:rsidR="00CD64AD" w:rsidRPr="00CD64AD" w:rsidRDefault="00CD64AD" w:rsidP="00CD64AD">
            <w:pPr>
              <w:widowControl/>
              <w:autoSpaceDN/>
              <w:adjustRightInd/>
              <w:rPr>
                <w:rFonts w:ascii="Calibri" w:hAnsi="Calibri" w:cs="Calibri"/>
                <w:sz w:val="16"/>
                <w:szCs w:val="16"/>
                <w:lang w:val="en-US" w:eastAsia="en-US"/>
              </w:rPr>
            </w:pPr>
            <w:r w:rsidRPr="00CD64AD">
              <w:rPr>
                <w:rFonts w:ascii="Calibri" w:hAnsi="Calibri" w:cs="Calibri"/>
                <w:sz w:val="16"/>
                <w:szCs w:val="16"/>
                <w:lang w:val="en-US" w:eastAsia="en-US"/>
              </w:rPr>
              <w:t xml:space="preserve">                                     -   </w:t>
            </w:r>
          </w:p>
        </w:tc>
      </w:tr>
    </w:tbl>
    <w:p w:rsidR="00C96619" w:rsidRDefault="00C96619" w:rsidP="00C96619">
      <w:pPr>
        <w:spacing w:after="120" w:line="360" w:lineRule="auto"/>
        <w:ind w:left="720" w:firstLine="720"/>
        <w:jc w:val="both"/>
        <w:rPr>
          <w:rFonts w:ascii="Arial Narrow" w:hAnsi="Arial Narrow" w:cs="Calibri"/>
          <w:color w:val="000000"/>
          <w:sz w:val="18"/>
          <w:szCs w:val="18"/>
          <w:lang w:eastAsia="en-US"/>
        </w:rPr>
      </w:pPr>
      <w:r w:rsidRPr="00AA2BF1">
        <w:rPr>
          <w:rFonts w:ascii="Arial Narrow" w:hAnsi="Arial Narrow" w:cs="Calibri"/>
          <w:color w:val="000000"/>
          <w:sz w:val="18"/>
          <w:szCs w:val="18"/>
          <w:lang w:val="en-US" w:eastAsia="en-US"/>
        </w:rPr>
        <w:t xml:space="preserve">Sumber : </w:t>
      </w:r>
      <w:r>
        <w:rPr>
          <w:rFonts w:ascii="Arial Narrow" w:hAnsi="Arial Narrow" w:cs="Calibri"/>
          <w:color w:val="000000"/>
          <w:sz w:val="18"/>
          <w:szCs w:val="18"/>
          <w:lang w:eastAsia="en-US"/>
        </w:rPr>
        <w:t xml:space="preserve">DPPKAD </w:t>
      </w:r>
      <w:r w:rsidRPr="00AA2BF1">
        <w:rPr>
          <w:rFonts w:ascii="Arial Narrow" w:hAnsi="Arial Narrow" w:cs="Calibri"/>
          <w:color w:val="000000"/>
          <w:sz w:val="18"/>
          <w:szCs w:val="18"/>
          <w:lang w:val="en-US" w:eastAsia="en-US"/>
        </w:rPr>
        <w:t xml:space="preserve">Kab. Temanggung </w:t>
      </w:r>
    </w:p>
    <w:p w:rsidR="00CD64AD" w:rsidRDefault="00CD64AD" w:rsidP="00CD64AD">
      <w:pPr>
        <w:pStyle w:val="ListParagraph"/>
        <w:spacing w:after="120" w:line="360" w:lineRule="auto"/>
        <w:ind w:left="1080"/>
        <w:jc w:val="center"/>
        <w:rPr>
          <w:rFonts w:ascii="Bookman Old Style" w:hAnsi="Bookman Old Style" w:cs="Estrangelo Edessa"/>
          <w:bCs/>
        </w:rPr>
      </w:pPr>
    </w:p>
    <w:p w:rsidR="0007404E" w:rsidRDefault="0007404E" w:rsidP="00CD64AD">
      <w:pPr>
        <w:pStyle w:val="ListParagraph"/>
        <w:spacing w:after="120" w:line="360" w:lineRule="auto"/>
        <w:ind w:left="1080"/>
        <w:jc w:val="center"/>
        <w:rPr>
          <w:rFonts w:ascii="Bookman Old Style" w:hAnsi="Bookman Old Style" w:cs="Estrangelo Edessa"/>
          <w:bCs/>
        </w:rPr>
      </w:pPr>
    </w:p>
    <w:p w:rsidR="0007404E" w:rsidRPr="0007404E" w:rsidRDefault="0007404E" w:rsidP="00CD64AD">
      <w:pPr>
        <w:pStyle w:val="ListParagraph"/>
        <w:spacing w:after="120" w:line="360" w:lineRule="auto"/>
        <w:ind w:left="1080"/>
        <w:jc w:val="center"/>
        <w:rPr>
          <w:rFonts w:ascii="Bookman Old Style" w:hAnsi="Bookman Old Style" w:cs="Estrangelo Edessa"/>
          <w:bCs/>
        </w:rPr>
      </w:pPr>
    </w:p>
    <w:p w:rsidR="00BA5132" w:rsidRDefault="00CD64AD" w:rsidP="00AB4D22">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Dari tabel di atas menunju</w:t>
      </w:r>
      <w:r w:rsidR="0007404E">
        <w:rPr>
          <w:rFonts w:ascii="Bookman Old Style" w:hAnsi="Bookman Old Style" w:cs="Estrangelo Edessa"/>
          <w:bCs/>
        </w:rPr>
        <w:t>k</w:t>
      </w:r>
      <w:r>
        <w:rPr>
          <w:rFonts w:ascii="Bookman Old Style" w:hAnsi="Bookman Old Style" w:cs="Estrangelo Edessa"/>
          <w:bCs/>
          <w:lang w:val="en-US"/>
        </w:rPr>
        <w:t>kan bahwa kapasitas riil kemampuan keuangan daerah yang akan digunaka</w:t>
      </w:r>
      <w:r w:rsidR="00BA5132">
        <w:rPr>
          <w:rFonts w:ascii="Bookman Old Style" w:hAnsi="Bookman Old Style" w:cs="Estrangelo Edessa"/>
          <w:bCs/>
          <w:lang w:val="en-US"/>
        </w:rPr>
        <w:t>n untuk memenuhi kebutuhan belanja daerah. Kebutuhan tersebut meliputi belanja langsung dan belanja tidak langsung diluar belanja wajib dan mengikat serta prioritas utama yang dikelmpokkan menjadi kebutuhna pendanaan prioritas I, Prioritas II dan Prioritas III.</w:t>
      </w:r>
    </w:p>
    <w:p w:rsidR="0007404E" w:rsidRDefault="0007404E" w:rsidP="00AB4D22">
      <w:pPr>
        <w:pStyle w:val="ListParagraph"/>
        <w:spacing w:after="120" w:line="480" w:lineRule="auto"/>
        <w:ind w:left="1080"/>
        <w:jc w:val="both"/>
        <w:rPr>
          <w:rFonts w:ascii="Bookman Old Style" w:hAnsi="Bookman Old Style" w:cs="Estrangelo Edessa"/>
          <w:bCs/>
        </w:rPr>
      </w:pPr>
    </w:p>
    <w:p w:rsidR="0027115F" w:rsidRDefault="00BA5132" w:rsidP="00AB4D22">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Kebutuhan pendanaan prioritas I merupakan program pembangunan daerah dengan tema atau program unggulan Bupati sebagaimana dimamanatkan dalam RPJMN dan amanat kebijakan nasonal definistif yang harus dilaksankan daerah pada tahun rencana. Program prioritas I berhubungan langsung dengan kepentingan public, bersifat monumental, berskala besar, dan memiliki kepentingan dan nilai manfaat yang tinggi, memberikan dampak luas pada masyarakat dengan daya ungkit yang tinggi pada capaian visi/misi daerah.</w:t>
      </w:r>
    </w:p>
    <w:p w:rsidR="0007404E" w:rsidRDefault="0007404E" w:rsidP="00AB4D22">
      <w:pPr>
        <w:pStyle w:val="ListParagraph"/>
        <w:spacing w:after="120" w:line="480" w:lineRule="auto"/>
        <w:ind w:left="1080"/>
        <w:jc w:val="both"/>
        <w:rPr>
          <w:rFonts w:ascii="Bookman Old Style" w:hAnsi="Bookman Old Style" w:cs="Estrangelo Edessa"/>
          <w:bCs/>
        </w:rPr>
      </w:pPr>
    </w:p>
    <w:p w:rsidR="00BA5132" w:rsidRDefault="00BA5132" w:rsidP="00AB4D22">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Prioritas II merupakan priorita</w:t>
      </w:r>
      <w:r w:rsidR="0007404E">
        <w:rPr>
          <w:rFonts w:ascii="Bookman Old Style" w:hAnsi="Bookman Old Style" w:cs="Estrangelo Edessa"/>
          <w:bCs/>
        </w:rPr>
        <w:t>s</w:t>
      </w:r>
      <w:r>
        <w:rPr>
          <w:rFonts w:ascii="Bookman Old Style" w:hAnsi="Bookman Old Style" w:cs="Estrangelo Edessa"/>
          <w:bCs/>
          <w:lang w:val="en-US"/>
        </w:rPr>
        <w:t xml:space="preserve"> di tingkat SKPD yang merupakan penjabaran dari manalisis per urusan. Prioritas II berhubungan dengan program/kegiatan ujnggulan SKPD yang paling berdampak luas pada masyarakat sesuai tugas pokok dan fungsi SKPD.</w:t>
      </w:r>
    </w:p>
    <w:p w:rsidR="0007404E" w:rsidRDefault="0007404E" w:rsidP="00213DE5">
      <w:pPr>
        <w:pStyle w:val="ListParagraph"/>
        <w:spacing w:after="120" w:line="360" w:lineRule="auto"/>
        <w:ind w:left="1080"/>
        <w:jc w:val="both"/>
        <w:rPr>
          <w:rFonts w:ascii="Bookman Old Style" w:hAnsi="Bookman Old Style" w:cs="Estrangelo Edessa"/>
          <w:bCs/>
        </w:rPr>
      </w:pPr>
    </w:p>
    <w:p w:rsidR="00BA5132" w:rsidRDefault="00BA5132" w:rsidP="0007404E">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 xml:space="preserve">Sedangkan prioritas </w:t>
      </w:r>
      <w:r w:rsidR="0007404E">
        <w:rPr>
          <w:rFonts w:ascii="Bookman Old Style" w:hAnsi="Bookman Old Style" w:cs="Estrangelo Edessa"/>
          <w:bCs/>
        </w:rPr>
        <w:t>I</w:t>
      </w:r>
      <w:r>
        <w:rPr>
          <w:rFonts w:ascii="Bookman Old Style" w:hAnsi="Bookman Old Style" w:cs="Estrangelo Edessa"/>
          <w:bCs/>
          <w:lang w:val="en-US"/>
        </w:rPr>
        <w:t>II merupakan alokasi belanja tidak langsung yang terdiri dari belanja hibah, bantuan sosial, bantuan keuangan kepada desa.</w:t>
      </w:r>
    </w:p>
    <w:p w:rsidR="0007404E" w:rsidRDefault="0007404E" w:rsidP="00213DE5">
      <w:pPr>
        <w:pStyle w:val="ListParagraph"/>
        <w:spacing w:after="120" w:line="360" w:lineRule="auto"/>
        <w:ind w:left="1080"/>
        <w:jc w:val="both"/>
        <w:rPr>
          <w:rFonts w:ascii="Bookman Old Style" w:hAnsi="Bookman Old Style" w:cs="Estrangelo Edessa"/>
          <w:bCs/>
        </w:rPr>
      </w:pPr>
    </w:p>
    <w:p w:rsidR="0007404E" w:rsidRDefault="0007404E" w:rsidP="0007404E">
      <w:pPr>
        <w:pStyle w:val="ListParagraph"/>
        <w:spacing w:after="120" w:line="480" w:lineRule="auto"/>
        <w:ind w:left="1080"/>
        <w:jc w:val="both"/>
        <w:rPr>
          <w:rFonts w:ascii="Bookman Old Style" w:hAnsi="Bookman Old Style" w:cs="Estrangelo Edessa"/>
          <w:bCs/>
        </w:rPr>
      </w:pPr>
    </w:p>
    <w:p w:rsidR="0007404E" w:rsidRDefault="0007404E" w:rsidP="0007404E">
      <w:pPr>
        <w:pStyle w:val="ListParagraph"/>
        <w:spacing w:after="120" w:line="480" w:lineRule="auto"/>
        <w:ind w:left="1080"/>
        <w:jc w:val="both"/>
        <w:rPr>
          <w:rFonts w:ascii="Bookman Old Style" w:hAnsi="Bookman Old Style" w:cs="Estrangelo Edessa"/>
          <w:bCs/>
        </w:rPr>
      </w:pPr>
    </w:p>
    <w:p w:rsidR="0007404E" w:rsidRDefault="0007404E" w:rsidP="0007404E">
      <w:pPr>
        <w:pStyle w:val="ListParagraph"/>
        <w:spacing w:after="120" w:line="480" w:lineRule="auto"/>
        <w:ind w:left="1080"/>
        <w:jc w:val="both"/>
        <w:rPr>
          <w:rFonts w:ascii="Bookman Old Style" w:hAnsi="Bookman Old Style" w:cs="Estrangelo Edessa"/>
          <w:bCs/>
        </w:rPr>
      </w:pPr>
    </w:p>
    <w:p w:rsidR="00BA5132" w:rsidRDefault="00BA5132" w:rsidP="0007404E">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Rincian kebutuhan pendanaan berdasarkan prioritas dan kapasitas riil keuangan daerah dapat dilihat pada tabel berikut:</w:t>
      </w:r>
    </w:p>
    <w:p w:rsidR="00745CEE" w:rsidRDefault="00745CEE" w:rsidP="00BA5132">
      <w:pPr>
        <w:pStyle w:val="ListParagraph"/>
        <w:spacing w:after="120" w:line="360" w:lineRule="auto"/>
        <w:ind w:left="1080"/>
        <w:jc w:val="center"/>
        <w:rPr>
          <w:rFonts w:ascii="Bookman Old Style" w:hAnsi="Bookman Old Style" w:cs="Estrangelo Edessa"/>
          <w:bCs/>
          <w:lang w:val="en-US"/>
        </w:rPr>
      </w:pPr>
    </w:p>
    <w:p w:rsidR="00745CEE" w:rsidRPr="0007404E" w:rsidRDefault="00745CEE" w:rsidP="00BA5132">
      <w:pPr>
        <w:pStyle w:val="ListParagraph"/>
        <w:spacing w:after="120" w:line="360" w:lineRule="auto"/>
        <w:ind w:left="1080"/>
        <w:jc w:val="center"/>
        <w:rPr>
          <w:rFonts w:ascii="Bookman Old Style" w:hAnsi="Bookman Old Style" w:cs="Estrangelo Edessa"/>
          <w:bCs/>
        </w:rPr>
      </w:pPr>
      <w:r w:rsidRPr="00745CEE">
        <w:rPr>
          <w:rFonts w:ascii="Bookman Old Style" w:hAnsi="Bookman Old Style" w:cs="Estrangelo Edessa"/>
          <w:bCs/>
          <w:lang w:val="en-US"/>
        </w:rPr>
        <w:t xml:space="preserve">Tabel </w:t>
      </w:r>
      <w:r w:rsidR="0007404E">
        <w:rPr>
          <w:rFonts w:ascii="Bookman Old Style" w:hAnsi="Bookman Old Style" w:cs="Estrangelo Edessa"/>
          <w:bCs/>
        </w:rPr>
        <w:t>3</w:t>
      </w:r>
      <w:r w:rsidRPr="00745CEE">
        <w:rPr>
          <w:rFonts w:ascii="Bookman Old Style" w:hAnsi="Bookman Old Style" w:cs="Estrangelo Edessa"/>
          <w:bCs/>
          <w:lang w:val="en-US"/>
        </w:rPr>
        <w:t>.</w:t>
      </w:r>
      <w:r>
        <w:rPr>
          <w:rFonts w:ascii="Bookman Old Style" w:hAnsi="Bookman Old Style" w:cs="Estrangelo Edessa"/>
          <w:bCs/>
          <w:lang w:val="en-US"/>
        </w:rPr>
        <w:t>27</w:t>
      </w:r>
      <w:r w:rsidR="0007404E">
        <w:rPr>
          <w:rFonts w:ascii="Bookman Old Style" w:hAnsi="Bookman Old Style" w:cs="Estrangelo Edessa"/>
          <w:bCs/>
        </w:rPr>
        <w:t>.</w:t>
      </w:r>
    </w:p>
    <w:p w:rsidR="00BA5132" w:rsidRDefault="00BA5132" w:rsidP="00BA5132">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lang w:val="en-US"/>
        </w:rPr>
        <w:t>Kerangka Pendaaan Kapasitas Riil kemampuan Keuangan Daerah</w:t>
      </w:r>
    </w:p>
    <w:p w:rsidR="0007404E" w:rsidRDefault="0007404E" w:rsidP="00BA5132">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rPr>
        <w:t>Kabupaten Temanggung</w:t>
      </w:r>
    </w:p>
    <w:p w:rsidR="0007404E" w:rsidRPr="0007404E" w:rsidRDefault="0007404E" w:rsidP="00BA5132">
      <w:pPr>
        <w:pStyle w:val="ListParagraph"/>
        <w:spacing w:after="120" w:line="360" w:lineRule="auto"/>
        <w:ind w:left="1080"/>
        <w:jc w:val="center"/>
        <w:rPr>
          <w:rFonts w:ascii="Bookman Old Style" w:hAnsi="Bookman Old Style" w:cs="Estrangelo Edessa"/>
          <w:bCs/>
        </w:rPr>
      </w:pPr>
      <w:r>
        <w:rPr>
          <w:rFonts w:ascii="Bookman Old Style" w:hAnsi="Bookman Old Style" w:cs="Estrangelo Edessa"/>
          <w:bCs/>
        </w:rPr>
        <w:t>Tahun 2014-2018</w:t>
      </w:r>
    </w:p>
    <w:tbl>
      <w:tblPr>
        <w:tblW w:w="10800" w:type="dxa"/>
        <w:tblInd w:w="-1062" w:type="dxa"/>
        <w:tblLook w:val="04A0"/>
      </w:tblPr>
      <w:tblGrid>
        <w:gridCol w:w="516"/>
        <w:gridCol w:w="761"/>
        <w:gridCol w:w="777"/>
        <w:gridCol w:w="1186"/>
        <w:gridCol w:w="777"/>
        <w:gridCol w:w="1036"/>
        <w:gridCol w:w="777"/>
        <w:gridCol w:w="1100"/>
        <w:gridCol w:w="777"/>
        <w:gridCol w:w="1083"/>
        <w:gridCol w:w="777"/>
        <w:gridCol w:w="1233"/>
      </w:tblGrid>
      <w:tr w:rsidR="00BA5132" w:rsidRPr="00BA5132" w:rsidTr="00BA5132">
        <w:trPr>
          <w:trHeight w:val="31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132" w:rsidRPr="00BA5132" w:rsidRDefault="00BA5132" w:rsidP="00BA5132">
            <w:pPr>
              <w:widowControl/>
              <w:autoSpaceDN/>
              <w:adjustRightInd/>
              <w:jc w:val="center"/>
              <w:rPr>
                <w:rFonts w:ascii="Cambria" w:hAnsi="Cambria" w:cs="Calibri"/>
                <w:b/>
                <w:bCs/>
                <w:sz w:val="12"/>
                <w:szCs w:val="12"/>
                <w:lang w:val="en-US" w:eastAsia="en-US"/>
              </w:rPr>
            </w:pPr>
            <w:r w:rsidRPr="00BA5132">
              <w:rPr>
                <w:rFonts w:ascii="Cambria" w:hAnsi="Cambria" w:cs="Calibri"/>
                <w:b/>
                <w:bCs/>
                <w:sz w:val="12"/>
                <w:szCs w:val="12"/>
                <w:lang w:val="en-US" w:eastAsia="en-US"/>
              </w:rPr>
              <w:t>No</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132" w:rsidRPr="00BA5132" w:rsidRDefault="00BA5132" w:rsidP="00BA5132">
            <w:pPr>
              <w:widowControl/>
              <w:autoSpaceDN/>
              <w:adjustRightInd/>
              <w:jc w:val="center"/>
              <w:rPr>
                <w:rFonts w:ascii="Calibri" w:hAnsi="Calibri" w:cs="Calibri"/>
                <w:b/>
                <w:bCs/>
                <w:color w:val="000000"/>
                <w:sz w:val="12"/>
                <w:szCs w:val="12"/>
                <w:lang w:val="en-US" w:eastAsia="en-US"/>
              </w:rPr>
            </w:pPr>
            <w:r w:rsidRPr="00BA5132">
              <w:rPr>
                <w:rFonts w:ascii="Calibri" w:hAnsi="Calibri" w:cs="Calibri"/>
                <w:b/>
                <w:bCs/>
                <w:color w:val="000000"/>
                <w:sz w:val="12"/>
                <w:szCs w:val="12"/>
                <w:lang w:val="en-US" w:eastAsia="en-US"/>
              </w:rPr>
              <w:t>Uraian</w:t>
            </w:r>
          </w:p>
        </w:tc>
        <w:tc>
          <w:tcPr>
            <w:tcW w:w="9523" w:type="dxa"/>
            <w:gridSpan w:val="10"/>
            <w:tcBorders>
              <w:top w:val="single" w:sz="4" w:space="0" w:color="auto"/>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center"/>
              <w:rPr>
                <w:rFonts w:ascii="Calibri" w:hAnsi="Calibri" w:cs="Calibri"/>
                <w:b/>
                <w:bCs/>
                <w:color w:val="000000"/>
                <w:sz w:val="12"/>
                <w:szCs w:val="12"/>
                <w:lang w:val="en-US" w:eastAsia="en-US"/>
              </w:rPr>
            </w:pPr>
            <w:r w:rsidRPr="00BA5132">
              <w:rPr>
                <w:rFonts w:ascii="Calibri" w:hAnsi="Calibri" w:cs="Calibri"/>
                <w:b/>
                <w:bCs/>
                <w:color w:val="000000"/>
                <w:sz w:val="12"/>
                <w:szCs w:val="12"/>
                <w:lang w:val="en-US" w:eastAsia="en-US"/>
              </w:rPr>
              <w:t>Alokasi</w:t>
            </w:r>
          </w:p>
        </w:tc>
      </w:tr>
      <w:tr w:rsidR="00BA5132" w:rsidRPr="00BA5132" w:rsidTr="00BA5132">
        <w:trPr>
          <w:trHeight w:val="30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A5132" w:rsidRPr="00BA5132" w:rsidRDefault="00BA5132" w:rsidP="00BA5132">
            <w:pPr>
              <w:widowControl/>
              <w:autoSpaceDN/>
              <w:adjustRightInd/>
              <w:rPr>
                <w:rFonts w:ascii="Cambria" w:hAnsi="Cambria" w:cs="Calibri"/>
                <w:b/>
                <w:bCs/>
                <w:sz w:val="12"/>
                <w:szCs w:val="12"/>
                <w:lang w:val="en-US" w:eastAsia="en-US"/>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BA5132" w:rsidRPr="00BA5132" w:rsidRDefault="00BA5132" w:rsidP="00BA5132">
            <w:pPr>
              <w:widowControl/>
              <w:autoSpaceDN/>
              <w:adjustRightInd/>
              <w:rPr>
                <w:rFonts w:ascii="Calibri" w:hAnsi="Calibri" w:cs="Calibri"/>
                <w:b/>
                <w:bCs/>
                <w:color w:val="000000"/>
                <w:sz w:val="12"/>
                <w:szCs w:val="12"/>
                <w:lang w:val="en-US" w:eastAsia="en-US"/>
              </w:rPr>
            </w:pPr>
          </w:p>
        </w:tc>
        <w:tc>
          <w:tcPr>
            <w:tcW w:w="196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A5132" w:rsidRPr="00BA5132" w:rsidRDefault="00BA5132" w:rsidP="00BA5132">
            <w:pPr>
              <w:widowControl/>
              <w:autoSpaceDN/>
              <w:adjustRightInd/>
              <w:jc w:val="center"/>
              <w:rPr>
                <w:rFonts w:ascii="Calibri" w:hAnsi="Calibri" w:cs="Calibri"/>
                <w:b/>
                <w:bCs/>
                <w:color w:val="000000"/>
                <w:sz w:val="12"/>
                <w:szCs w:val="12"/>
                <w:lang w:val="en-US" w:eastAsia="en-US"/>
              </w:rPr>
            </w:pPr>
            <w:r w:rsidRPr="00BA5132">
              <w:rPr>
                <w:rFonts w:ascii="Calibri" w:hAnsi="Calibri" w:cs="Calibri"/>
                <w:b/>
                <w:bCs/>
                <w:color w:val="000000"/>
                <w:sz w:val="12"/>
                <w:szCs w:val="12"/>
                <w:lang w:val="en-US" w:eastAsia="en-US"/>
              </w:rPr>
              <w:t>Tahun I</w:t>
            </w:r>
          </w:p>
        </w:tc>
        <w:tc>
          <w:tcPr>
            <w:tcW w:w="18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A5132" w:rsidRPr="00BA5132" w:rsidRDefault="00BA5132" w:rsidP="00BA5132">
            <w:pPr>
              <w:widowControl/>
              <w:autoSpaceDN/>
              <w:adjustRightInd/>
              <w:jc w:val="center"/>
              <w:rPr>
                <w:rFonts w:ascii="Calibri" w:hAnsi="Calibri" w:cs="Calibri"/>
                <w:b/>
                <w:bCs/>
                <w:color w:val="000000"/>
                <w:sz w:val="12"/>
                <w:szCs w:val="12"/>
                <w:lang w:val="en-US" w:eastAsia="en-US"/>
              </w:rPr>
            </w:pPr>
            <w:r w:rsidRPr="00BA5132">
              <w:rPr>
                <w:rFonts w:ascii="Calibri" w:hAnsi="Calibri" w:cs="Calibri"/>
                <w:b/>
                <w:bCs/>
                <w:color w:val="000000"/>
                <w:sz w:val="12"/>
                <w:szCs w:val="12"/>
                <w:lang w:val="en-US" w:eastAsia="en-US"/>
              </w:rPr>
              <w:t>Tahun II</w:t>
            </w:r>
          </w:p>
        </w:tc>
        <w:tc>
          <w:tcPr>
            <w:tcW w:w="18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A5132" w:rsidRPr="00BA5132" w:rsidRDefault="00BA5132" w:rsidP="00BA5132">
            <w:pPr>
              <w:widowControl/>
              <w:autoSpaceDN/>
              <w:adjustRightInd/>
              <w:jc w:val="center"/>
              <w:rPr>
                <w:rFonts w:ascii="Calibri" w:hAnsi="Calibri" w:cs="Calibri"/>
                <w:b/>
                <w:bCs/>
                <w:color w:val="000000"/>
                <w:sz w:val="12"/>
                <w:szCs w:val="12"/>
                <w:lang w:val="en-US" w:eastAsia="en-US"/>
              </w:rPr>
            </w:pPr>
            <w:r w:rsidRPr="00BA5132">
              <w:rPr>
                <w:rFonts w:ascii="Calibri" w:hAnsi="Calibri" w:cs="Calibri"/>
                <w:b/>
                <w:bCs/>
                <w:color w:val="000000"/>
                <w:sz w:val="12"/>
                <w:szCs w:val="12"/>
                <w:lang w:val="en-US" w:eastAsia="en-US"/>
              </w:rPr>
              <w:t>Tahun III</w:t>
            </w:r>
          </w:p>
        </w:tc>
        <w:tc>
          <w:tcPr>
            <w:tcW w:w="1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A5132" w:rsidRPr="00BA5132" w:rsidRDefault="00BA5132" w:rsidP="00BA5132">
            <w:pPr>
              <w:widowControl/>
              <w:autoSpaceDN/>
              <w:adjustRightInd/>
              <w:jc w:val="center"/>
              <w:rPr>
                <w:rFonts w:ascii="Calibri" w:hAnsi="Calibri" w:cs="Calibri"/>
                <w:b/>
                <w:bCs/>
                <w:color w:val="000000"/>
                <w:sz w:val="12"/>
                <w:szCs w:val="12"/>
                <w:lang w:val="en-US" w:eastAsia="en-US"/>
              </w:rPr>
            </w:pPr>
            <w:r w:rsidRPr="00BA5132">
              <w:rPr>
                <w:rFonts w:ascii="Calibri" w:hAnsi="Calibri" w:cs="Calibri"/>
                <w:b/>
                <w:bCs/>
                <w:color w:val="000000"/>
                <w:sz w:val="12"/>
                <w:szCs w:val="12"/>
                <w:lang w:val="en-US" w:eastAsia="en-US"/>
              </w:rPr>
              <w:t>Tahun IV</w:t>
            </w:r>
          </w:p>
        </w:tc>
        <w:tc>
          <w:tcPr>
            <w:tcW w:w="20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A5132" w:rsidRPr="00BA5132" w:rsidRDefault="00BA5132" w:rsidP="00BA5132">
            <w:pPr>
              <w:widowControl/>
              <w:autoSpaceDN/>
              <w:adjustRightInd/>
              <w:jc w:val="center"/>
              <w:rPr>
                <w:rFonts w:ascii="Calibri" w:hAnsi="Calibri" w:cs="Calibri"/>
                <w:b/>
                <w:bCs/>
                <w:color w:val="000000"/>
                <w:sz w:val="12"/>
                <w:szCs w:val="12"/>
                <w:lang w:val="en-US" w:eastAsia="en-US"/>
              </w:rPr>
            </w:pPr>
            <w:r w:rsidRPr="00BA5132">
              <w:rPr>
                <w:rFonts w:ascii="Calibri" w:hAnsi="Calibri" w:cs="Calibri"/>
                <w:b/>
                <w:bCs/>
                <w:color w:val="000000"/>
                <w:sz w:val="12"/>
                <w:szCs w:val="12"/>
                <w:lang w:val="en-US" w:eastAsia="en-US"/>
              </w:rPr>
              <w:t>Tahun V</w:t>
            </w:r>
          </w:p>
        </w:tc>
      </w:tr>
      <w:tr w:rsidR="00BA5132" w:rsidRPr="00BA5132" w:rsidTr="00BA5132">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61"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w:t>
            </w:r>
          </w:p>
        </w:tc>
        <w:tc>
          <w:tcPr>
            <w:tcW w:w="118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Rp</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w:t>
            </w:r>
          </w:p>
        </w:tc>
        <w:tc>
          <w:tcPr>
            <w:tcW w:w="103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Rp</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w:t>
            </w:r>
          </w:p>
        </w:tc>
        <w:tc>
          <w:tcPr>
            <w:tcW w:w="1100"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Rp</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w:t>
            </w:r>
          </w:p>
        </w:tc>
        <w:tc>
          <w:tcPr>
            <w:tcW w:w="108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Rp</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w:t>
            </w:r>
          </w:p>
        </w:tc>
        <w:tc>
          <w:tcPr>
            <w:tcW w:w="123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Rp</w:t>
            </w:r>
          </w:p>
        </w:tc>
      </w:tr>
      <w:tr w:rsidR="00BA5132" w:rsidRPr="00BA5132" w:rsidTr="00BA5132">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1</w:t>
            </w:r>
          </w:p>
        </w:tc>
        <w:tc>
          <w:tcPr>
            <w:tcW w:w="761"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Prioritas I dan II</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77.45%</w:t>
            </w:r>
          </w:p>
        </w:tc>
        <w:tc>
          <w:tcPr>
            <w:tcW w:w="118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416,395,353,530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73.89%</w:t>
            </w:r>
          </w:p>
        </w:tc>
        <w:tc>
          <w:tcPr>
            <w:tcW w:w="103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372,021,780,757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73.88%</w:t>
            </w:r>
          </w:p>
        </w:tc>
        <w:tc>
          <w:tcPr>
            <w:tcW w:w="1100"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371,865,934,041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74.04%</w:t>
            </w:r>
          </w:p>
        </w:tc>
        <w:tc>
          <w:tcPr>
            <w:tcW w:w="108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387,109,303,474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72.51%</w:t>
            </w:r>
          </w:p>
        </w:tc>
        <w:tc>
          <w:tcPr>
            <w:tcW w:w="123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417,317,159,537 </w:t>
            </w:r>
          </w:p>
        </w:tc>
      </w:tr>
      <w:tr w:rsidR="00BA5132" w:rsidRPr="00BA5132" w:rsidTr="00BA5132">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61"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103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108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123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r>
      <w:tr w:rsidR="00BA5132" w:rsidRPr="00BA5132" w:rsidTr="00BA5132">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2</w:t>
            </w:r>
          </w:p>
        </w:tc>
        <w:tc>
          <w:tcPr>
            <w:tcW w:w="761"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Prioritas III</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22.55%</w:t>
            </w:r>
          </w:p>
        </w:tc>
        <w:tc>
          <w:tcPr>
            <w:tcW w:w="118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121,238,639,000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26.11%</w:t>
            </w:r>
          </w:p>
        </w:tc>
        <w:tc>
          <w:tcPr>
            <w:tcW w:w="103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131,488,639,000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26.12%</w:t>
            </w:r>
          </w:p>
        </w:tc>
        <w:tc>
          <w:tcPr>
            <w:tcW w:w="1100"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131,488,639,000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25.96%</w:t>
            </w:r>
          </w:p>
        </w:tc>
        <w:tc>
          <w:tcPr>
            <w:tcW w:w="108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135,738,639,000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27.49%</w:t>
            </w:r>
          </w:p>
        </w:tc>
        <w:tc>
          <w:tcPr>
            <w:tcW w:w="123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158,238,639,000 </w:t>
            </w:r>
          </w:p>
        </w:tc>
      </w:tr>
      <w:tr w:rsidR="00BA5132" w:rsidRPr="00BA5132" w:rsidTr="00BA5132">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61"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103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108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123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r>
      <w:tr w:rsidR="00BA5132" w:rsidRPr="00BA5132" w:rsidTr="00BA5132">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A5132" w:rsidRPr="00BA5132" w:rsidRDefault="00BA5132" w:rsidP="00BA5132">
            <w:pPr>
              <w:widowControl/>
              <w:autoSpaceDN/>
              <w:adjustRightInd/>
              <w:jc w:val="center"/>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w:t>
            </w:r>
          </w:p>
        </w:tc>
        <w:tc>
          <w:tcPr>
            <w:tcW w:w="761"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Total</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100.00%</w:t>
            </w:r>
          </w:p>
        </w:tc>
        <w:tc>
          <w:tcPr>
            <w:tcW w:w="118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537,633,992,530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100.00%</w:t>
            </w:r>
          </w:p>
        </w:tc>
        <w:tc>
          <w:tcPr>
            <w:tcW w:w="1036"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503,510,419,757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100.00%</w:t>
            </w:r>
          </w:p>
        </w:tc>
        <w:tc>
          <w:tcPr>
            <w:tcW w:w="1100"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503,354,573,041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100.00%</w:t>
            </w:r>
          </w:p>
        </w:tc>
        <w:tc>
          <w:tcPr>
            <w:tcW w:w="108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522,847,942,474 </w:t>
            </w:r>
          </w:p>
        </w:tc>
        <w:tc>
          <w:tcPr>
            <w:tcW w:w="777"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jc w:val="right"/>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100.00%</w:t>
            </w:r>
          </w:p>
        </w:tc>
        <w:tc>
          <w:tcPr>
            <w:tcW w:w="1233" w:type="dxa"/>
            <w:tcBorders>
              <w:top w:val="nil"/>
              <w:left w:val="nil"/>
              <w:bottom w:val="single" w:sz="4" w:space="0" w:color="auto"/>
              <w:right w:val="single" w:sz="4" w:space="0" w:color="auto"/>
            </w:tcBorders>
            <w:shd w:val="clear" w:color="auto" w:fill="auto"/>
            <w:noWrap/>
            <w:vAlign w:val="bottom"/>
            <w:hideMark/>
          </w:tcPr>
          <w:p w:rsidR="00BA5132" w:rsidRPr="00BA5132" w:rsidRDefault="00BA5132" w:rsidP="00BA5132">
            <w:pPr>
              <w:widowControl/>
              <w:autoSpaceDN/>
              <w:adjustRightInd/>
              <w:rPr>
                <w:rFonts w:ascii="Calibri" w:hAnsi="Calibri" w:cs="Calibri"/>
                <w:color w:val="000000"/>
                <w:sz w:val="12"/>
                <w:szCs w:val="12"/>
                <w:lang w:val="en-US" w:eastAsia="en-US"/>
              </w:rPr>
            </w:pPr>
            <w:r w:rsidRPr="00BA5132">
              <w:rPr>
                <w:rFonts w:ascii="Calibri" w:hAnsi="Calibri" w:cs="Calibri"/>
                <w:color w:val="000000"/>
                <w:sz w:val="12"/>
                <w:szCs w:val="12"/>
                <w:lang w:val="en-US" w:eastAsia="en-US"/>
              </w:rPr>
              <w:t xml:space="preserve">   575,555,798,537 </w:t>
            </w:r>
          </w:p>
        </w:tc>
      </w:tr>
    </w:tbl>
    <w:p w:rsidR="0007404E" w:rsidRDefault="0007404E" w:rsidP="0007404E">
      <w:pPr>
        <w:spacing w:after="120" w:line="360" w:lineRule="auto"/>
        <w:jc w:val="both"/>
        <w:rPr>
          <w:rFonts w:ascii="Arial Narrow" w:hAnsi="Arial Narrow" w:cs="Calibri"/>
          <w:color w:val="000000"/>
          <w:sz w:val="18"/>
          <w:szCs w:val="18"/>
          <w:lang w:eastAsia="en-US"/>
        </w:rPr>
      </w:pPr>
      <w:r w:rsidRPr="00AA2BF1">
        <w:rPr>
          <w:rFonts w:ascii="Arial Narrow" w:hAnsi="Arial Narrow" w:cs="Calibri"/>
          <w:color w:val="000000"/>
          <w:sz w:val="18"/>
          <w:szCs w:val="18"/>
          <w:lang w:val="en-US" w:eastAsia="en-US"/>
        </w:rPr>
        <w:t xml:space="preserve">Sumber : </w:t>
      </w:r>
      <w:r>
        <w:rPr>
          <w:rFonts w:ascii="Arial Narrow" w:hAnsi="Arial Narrow" w:cs="Calibri"/>
          <w:color w:val="000000"/>
          <w:sz w:val="18"/>
          <w:szCs w:val="18"/>
          <w:lang w:eastAsia="en-US"/>
        </w:rPr>
        <w:t xml:space="preserve">DPPKAD </w:t>
      </w:r>
      <w:r w:rsidRPr="00AA2BF1">
        <w:rPr>
          <w:rFonts w:ascii="Arial Narrow" w:hAnsi="Arial Narrow" w:cs="Calibri"/>
          <w:color w:val="000000"/>
          <w:sz w:val="18"/>
          <w:szCs w:val="18"/>
          <w:lang w:val="en-US" w:eastAsia="en-US"/>
        </w:rPr>
        <w:t xml:space="preserve">Kab. Temanggung </w:t>
      </w:r>
    </w:p>
    <w:p w:rsidR="00BA5132" w:rsidRDefault="00BA5132" w:rsidP="00BA5132">
      <w:pPr>
        <w:pStyle w:val="ListParagraph"/>
        <w:spacing w:after="120" w:line="360" w:lineRule="auto"/>
        <w:ind w:left="1080"/>
        <w:jc w:val="center"/>
        <w:rPr>
          <w:rFonts w:ascii="Bookman Old Style" w:hAnsi="Bookman Old Style" w:cs="Estrangelo Edessa"/>
          <w:bCs/>
          <w:lang w:val="en-US"/>
        </w:rPr>
      </w:pPr>
    </w:p>
    <w:p w:rsidR="00BA5132" w:rsidRDefault="00E6664E" w:rsidP="00AB4D22">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 xml:space="preserve">Penetapan persentase tiap tahun sesuai prioritas bukan merupakan urutan besarnya prosentase tetapi lebih untuk mengurutkan pemenuhan kebutuhan pendanaannya. </w:t>
      </w:r>
    </w:p>
    <w:p w:rsidR="00B5553C" w:rsidRDefault="00B5553C" w:rsidP="00213DE5">
      <w:pPr>
        <w:widowControl/>
        <w:autoSpaceDN/>
        <w:adjustRightInd/>
        <w:spacing w:before="120" w:after="120" w:line="360" w:lineRule="auto"/>
        <w:ind w:left="720"/>
        <w:jc w:val="both"/>
        <w:rPr>
          <w:rFonts w:ascii="Bookman Old Style" w:hAnsi="Bookman Old Style" w:cs="Estrangelo Edessa"/>
          <w:b/>
          <w:bCs/>
          <w:lang w:val="sv-SE"/>
        </w:rPr>
      </w:pPr>
    </w:p>
    <w:p w:rsidR="00DC402F" w:rsidRPr="00B5553C" w:rsidRDefault="00DC402F" w:rsidP="00F54435">
      <w:pPr>
        <w:widowControl/>
        <w:numPr>
          <w:ilvl w:val="1"/>
          <w:numId w:val="2"/>
        </w:numPr>
        <w:tabs>
          <w:tab w:val="clear" w:pos="1080"/>
          <w:tab w:val="num" w:pos="720"/>
        </w:tabs>
        <w:autoSpaceDN/>
        <w:adjustRightInd/>
        <w:spacing w:before="120" w:after="120" w:line="480" w:lineRule="auto"/>
        <w:ind w:left="720"/>
        <w:jc w:val="both"/>
        <w:rPr>
          <w:rFonts w:ascii="Bookman Old Style" w:hAnsi="Bookman Old Style" w:cs="Estrangelo Edessa"/>
          <w:b/>
          <w:bCs/>
          <w:lang w:val="sv-SE"/>
        </w:rPr>
      </w:pPr>
      <w:r w:rsidRPr="00B5553C">
        <w:rPr>
          <w:rFonts w:ascii="Bookman Old Style" w:hAnsi="Bookman Old Style" w:cs="Estrangelo Edessa"/>
          <w:b/>
          <w:bCs/>
          <w:lang w:val="sv-SE"/>
        </w:rPr>
        <w:t xml:space="preserve">Kebijakan </w:t>
      </w:r>
      <w:r w:rsidR="0084269C" w:rsidRPr="00B5553C">
        <w:rPr>
          <w:rFonts w:ascii="Bookman Old Style" w:hAnsi="Bookman Old Style" w:cs="Estrangelo Edessa"/>
          <w:b/>
          <w:bCs/>
          <w:lang w:val="sv-SE"/>
        </w:rPr>
        <w:t xml:space="preserve">Keuangan Daerah </w:t>
      </w:r>
      <w:r w:rsidRPr="00B5553C">
        <w:rPr>
          <w:rFonts w:ascii="Bookman Old Style" w:hAnsi="Bookman Old Style" w:cs="Estrangelo Edessa"/>
          <w:b/>
          <w:bCs/>
          <w:lang w:val="sv-SE"/>
        </w:rPr>
        <w:t>Tahun 2013-2018</w:t>
      </w:r>
    </w:p>
    <w:p w:rsidR="004960D0" w:rsidRDefault="004960D0" w:rsidP="00AB4D22">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 xml:space="preserve">Kebijakan utama pengelolaan keuangan daerah untuk periode </w:t>
      </w:r>
      <w:r w:rsidR="00636867">
        <w:rPr>
          <w:rFonts w:ascii="Bookman Old Style" w:hAnsi="Bookman Old Style" w:cs="Estrangelo Edessa"/>
          <w:bCs/>
          <w:lang w:val="en-US"/>
        </w:rPr>
        <w:t xml:space="preserve">2013-2018 </w:t>
      </w:r>
      <w:r>
        <w:rPr>
          <w:rFonts w:ascii="Bookman Old Style" w:hAnsi="Bookman Old Style" w:cs="Estrangelo Edessa"/>
          <w:bCs/>
          <w:lang w:val="en-US"/>
        </w:rPr>
        <w:t>adalah sebagai berikut:</w:t>
      </w:r>
    </w:p>
    <w:p w:rsidR="005B4B50" w:rsidRDefault="005B4B50" w:rsidP="00AB4D22">
      <w:pPr>
        <w:pStyle w:val="ListParagraph"/>
        <w:numPr>
          <w:ilvl w:val="0"/>
          <w:numId w:val="23"/>
        </w:numPr>
        <w:tabs>
          <w:tab w:val="left" w:pos="1260"/>
        </w:tabs>
        <w:spacing w:after="120" w:line="480" w:lineRule="auto"/>
        <w:ind w:hanging="1080"/>
        <w:jc w:val="both"/>
        <w:rPr>
          <w:rFonts w:ascii="Bookman Old Style" w:hAnsi="Bookman Old Style" w:cs="Estrangelo Edessa"/>
          <w:bCs/>
          <w:lang w:val="en-US"/>
        </w:rPr>
      </w:pPr>
      <w:r>
        <w:rPr>
          <w:rFonts w:ascii="Bookman Old Style" w:hAnsi="Bookman Old Style" w:cs="Estrangelo Edessa"/>
          <w:bCs/>
          <w:lang w:val="en-US"/>
        </w:rPr>
        <w:t>Kebijakan pendapatan daerah</w:t>
      </w:r>
    </w:p>
    <w:p w:rsidR="006B6A0B" w:rsidRDefault="00EC1DC9" w:rsidP="00AB4D22">
      <w:pPr>
        <w:autoSpaceDE w:val="0"/>
        <w:spacing w:after="120" w:line="480" w:lineRule="auto"/>
        <w:ind w:left="1267"/>
        <w:jc w:val="both"/>
        <w:rPr>
          <w:rFonts w:ascii="Bookman Old Style" w:eastAsia="Calibri" w:hAnsi="Bookman Old Style" w:cs="Tahoma"/>
          <w:lang w:val="en-US"/>
        </w:rPr>
      </w:pPr>
      <w:r w:rsidRPr="00B569DB">
        <w:rPr>
          <w:rFonts w:ascii="Bookman Old Style" w:eastAsia="Calibri" w:hAnsi="Bookman Old Style" w:cs="Tahoma"/>
        </w:rPr>
        <w:t xml:space="preserve">Pengelolaan pendapatan daerah diarahkan pada peningkatan penerimaan daerah melalui: </w:t>
      </w:r>
    </w:p>
    <w:p w:rsidR="006B6A0B" w:rsidRPr="0007404E" w:rsidRDefault="008730B1" w:rsidP="0007404E">
      <w:pPr>
        <w:pStyle w:val="ListParagraph"/>
        <w:numPr>
          <w:ilvl w:val="0"/>
          <w:numId w:val="29"/>
        </w:numPr>
        <w:tabs>
          <w:tab w:val="left" w:pos="1620"/>
        </w:tabs>
        <w:autoSpaceDE w:val="0"/>
        <w:spacing w:after="120" w:line="480" w:lineRule="auto"/>
        <w:ind w:left="1620"/>
        <w:jc w:val="both"/>
        <w:rPr>
          <w:rFonts w:ascii="Bookman Old Style" w:eastAsia="Calibri" w:hAnsi="Bookman Old Style" w:cs="Tahoma"/>
          <w:lang w:val="en-US"/>
        </w:rPr>
      </w:pPr>
      <w:r w:rsidRPr="0007404E">
        <w:rPr>
          <w:rFonts w:ascii="Bookman Old Style" w:eastAsia="Calibri" w:hAnsi="Bookman Old Style" w:cs="Tahoma"/>
        </w:rPr>
        <w:t>Optimalisasi</w:t>
      </w:r>
      <w:r w:rsidRPr="0007404E">
        <w:rPr>
          <w:rFonts w:ascii="Bookman Old Style" w:eastAsia="Calibri" w:hAnsi="Bookman Old Style" w:cs="Tahoma"/>
          <w:lang w:val="en-US"/>
        </w:rPr>
        <w:t xml:space="preserve"> </w:t>
      </w:r>
      <w:r w:rsidR="00EC1DC9" w:rsidRPr="0007404E">
        <w:rPr>
          <w:rFonts w:ascii="Bookman Old Style" w:eastAsia="Calibri" w:hAnsi="Bookman Old Style" w:cs="Tahoma"/>
        </w:rPr>
        <w:t>pendapatan daerah</w:t>
      </w:r>
      <w:r w:rsidRPr="0007404E">
        <w:rPr>
          <w:rFonts w:ascii="Bookman Old Style" w:eastAsia="Calibri" w:hAnsi="Bookman Old Style" w:cs="Tahoma"/>
          <w:lang w:val="en-US"/>
        </w:rPr>
        <w:t xml:space="preserve"> dengan Intensifikasi dan Ekstensifikasi </w:t>
      </w:r>
      <w:r w:rsidR="00EC1DC9" w:rsidRPr="0007404E">
        <w:rPr>
          <w:rFonts w:ascii="Bookman Old Style" w:eastAsia="Calibri" w:hAnsi="Bookman Old Style" w:cs="Tahoma"/>
        </w:rPr>
        <w:t xml:space="preserve">sesuai peraturan </w:t>
      </w:r>
      <w:r w:rsidRPr="0007404E">
        <w:rPr>
          <w:rFonts w:ascii="Bookman Old Style" w:eastAsia="Calibri" w:hAnsi="Bookman Old Style" w:cs="Tahoma"/>
          <w:lang w:val="en-US"/>
        </w:rPr>
        <w:t xml:space="preserve">perundangan </w:t>
      </w:r>
      <w:r w:rsidR="00EC1DC9" w:rsidRPr="0007404E">
        <w:rPr>
          <w:rFonts w:ascii="Bookman Old Style" w:eastAsia="Calibri" w:hAnsi="Bookman Old Style" w:cs="Tahoma"/>
        </w:rPr>
        <w:t xml:space="preserve">yang berlaku dan kondisi </w:t>
      </w:r>
      <w:r w:rsidR="00006BBA" w:rsidRPr="0007404E">
        <w:rPr>
          <w:rFonts w:ascii="Bookman Old Style" w:eastAsia="Calibri" w:hAnsi="Bookman Old Style" w:cs="Tahoma"/>
          <w:lang w:val="en-US"/>
        </w:rPr>
        <w:t xml:space="preserve">perekonomian </w:t>
      </w:r>
      <w:r w:rsidR="00EC1DC9" w:rsidRPr="0007404E">
        <w:rPr>
          <w:rFonts w:ascii="Bookman Old Style" w:eastAsia="Calibri" w:hAnsi="Bookman Old Style" w:cs="Tahoma"/>
        </w:rPr>
        <w:t>daerah</w:t>
      </w:r>
      <w:r w:rsidRPr="0007404E">
        <w:rPr>
          <w:rFonts w:ascii="Bookman Old Style" w:eastAsia="Calibri" w:hAnsi="Bookman Old Style" w:cs="Tahoma"/>
          <w:lang w:val="en-US"/>
        </w:rPr>
        <w:t xml:space="preserve"> </w:t>
      </w:r>
      <w:r w:rsidR="00EC1DC9" w:rsidRPr="0007404E">
        <w:rPr>
          <w:rFonts w:ascii="Bookman Old Style" w:eastAsia="Calibri" w:hAnsi="Bookman Old Style" w:cs="Tahoma"/>
        </w:rPr>
        <w:t xml:space="preserve">; </w:t>
      </w:r>
    </w:p>
    <w:p w:rsidR="006B6A0B" w:rsidRPr="008A6E0F" w:rsidRDefault="00EC1DC9" w:rsidP="00FA3346">
      <w:pPr>
        <w:pStyle w:val="ListParagraph"/>
        <w:numPr>
          <w:ilvl w:val="0"/>
          <w:numId w:val="29"/>
        </w:numPr>
        <w:tabs>
          <w:tab w:val="left" w:pos="1620"/>
        </w:tabs>
        <w:autoSpaceDE w:val="0"/>
        <w:spacing w:after="120" w:line="480" w:lineRule="auto"/>
        <w:ind w:left="1620"/>
        <w:jc w:val="both"/>
        <w:rPr>
          <w:rFonts w:ascii="Bookman Old Style" w:eastAsia="Calibri" w:hAnsi="Bookman Old Style" w:cs="Tahoma"/>
        </w:rPr>
      </w:pPr>
      <w:r w:rsidRPr="00B569DB">
        <w:rPr>
          <w:rFonts w:ascii="Bookman Old Style" w:eastAsia="Calibri" w:hAnsi="Bookman Old Style" w:cs="Tahoma"/>
        </w:rPr>
        <w:t xml:space="preserve">Peningkatan kemampuan dan keterampilan SDM Pengelola </w:t>
      </w:r>
      <w:r w:rsidRPr="00B569DB">
        <w:rPr>
          <w:rFonts w:ascii="Bookman Old Style" w:eastAsia="Calibri" w:hAnsi="Bookman Old Style" w:cs="Tahoma"/>
        </w:rPr>
        <w:lastRenderedPageBreak/>
        <w:t xml:space="preserve">Pendapatan Daerah; </w:t>
      </w:r>
    </w:p>
    <w:p w:rsidR="006B6A0B" w:rsidRPr="008A6E0F" w:rsidRDefault="00EC1DC9" w:rsidP="00FA3346">
      <w:pPr>
        <w:pStyle w:val="ListParagraph"/>
        <w:numPr>
          <w:ilvl w:val="0"/>
          <w:numId w:val="29"/>
        </w:numPr>
        <w:tabs>
          <w:tab w:val="left" w:pos="1620"/>
        </w:tabs>
        <w:autoSpaceDE w:val="0"/>
        <w:spacing w:after="120" w:line="480" w:lineRule="auto"/>
        <w:ind w:left="1620"/>
        <w:jc w:val="both"/>
        <w:rPr>
          <w:rFonts w:ascii="Bookman Old Style" w:eastAsia="Calibri" w:hAnsi="Bookman Old Style" w:cs="Tahoma"/>
        </w:rPr>
      </w:pPr>
      <w:r w:rsidRPr="00B569DB">
        <w:rPr>
          <w:rFonts w:ascii="Bookman Old Style" w:eastAsia="Calibri" w:hAnsi="Bookman Old Style" w:cs="Tahoma"/>
        </w:rPr>
        <w:t xml:space="preserve">Peningkatan  intensitas  hubungan perimbangan keuangan pusat dan daerah secara adil dan proporsional berdasarkan potensi dan  pemerataan; dan </w:t>
      </w:r>
    </w:p>
    <w:p w:rsidR="00EC1DC9" w:rsidRPr="00B569DB" w:rsidRDefault="00EC1DC9" w:rsidP="00FA3346">
      <w:pPr>
        <w:pStyle w:val="ListParagraph"/>
        <w:numPr>
          <w:ilvl w:val="0"/>
          <w:numId w:val="29"/>
        </w:numPr>
        <w:tabs>
          <w:tab w:val="left" w:pos="1620"/>
        </w:tabs>
        <w:autoSpaceDE w:val="0"/>
        <w:spacing w:after="120" w:line="480" w:lineRule="auto"/>
        <w:ind w:left="1620"/>
        <w:jc w:val="both"/>
        <w:rPr>
          <w:rFonts w:ascii="Bookman Old Style" w:eastAsia="Calibri" w:hAnsi="Bookman Old Style" w:cs="Tahoma"/>
          <w:lang w:val="en-US"/>
        </w:rPr>
      </w:pPr>
      <w:r w:rsidRPr="00B569DB">
        <w:rPr>
          <w:rFonts w:ascii="Bookman Old Style" w:eastAsia="Calibri" w:hAnsi="Bookman Old Style" w:cs="Tahoma"/>
        </w:rPr>
        <w:t xml:space="preserve">Peningkatan kesadaran  masyarakat  untuk  memenuhi kewajibannya. </w:t>
      </w:r>
    </w:p>
    <w:p w:rsidR="00B5553C" w:rsidRDefault="00B5553C" w:rsidP="00AB4D22">
      <w:pPr>
        <w:pStyle w:val="ListParagraph"/>
        <w:spacing w:after="120" w:line="480" w:lineRule="auto"/>
        <w:ind w:left="1080"/>
        <w:jc w:val="both"/>
        <w:rPr>
          <w:rFonts w:ascii="Bookman Old Style" w:hAnsi="Bookman Old Style" w:cs="Estrangelo Edessa"/>
          <w:bCs/>
          <w:lang w:val="en-US"/>
        </w:rPr>
      </w:pPr>
    </w:p>
    <w:p w:rsidR="00EC1DC9" w:rsidRDefault="00EC1DC9" w:rsidP="00080107">
      <w:pPr>
        <w:autoSpaceDE w:val="0"/>
        <w:spacing w:after="120" w:line="480" w:lineRule="auto"/>
        <w:ind w:left="1267"/>
        <w:jc w:val="both"/>
        <w:rPr>
          <w:rFonts w:ascii="Bookman Old Style" w:hAnsi="Bookman Old Style" w:cs="Estrangelo Edessa"/>
          <w:bCs/>
          <w:lang w:val="en-US"/>
        </w:rPr>
      </w:pPr>
      <w:r w:rsidRPr="00080107">
        <w:rPr>
          <w:rFonts w:ascii="Bookman Old Style" w:eastAsia="Calibri" w:hAnsi="Bookman Old Style" w:cs="Tahoma"/>
        </w:rPr>
        <w:t>Secara</w:t>
      </w:r>
      <w:r>
        <w:rPr>
          <w:rFonts w:ascii="Bookman Old Style" w:hAnsi="Bookman Old Style" w:cs="Estrangelo Edessa"/>
          <w:bCs/>
          <w:lang w:val="en-US"/>
        </w:rPr>
        <w:t xml:space="preserve"> khusus, terjadi beberapa kendala yang dialami dalam meningkatkan pendapatan khususnya di komponen pendapatan asli daerah, yaitu:</w:t>
      </w:r>
    </w:p>
    <w:p w:rsidR="00EC1DC9" w:rsidRPr="00A16130" w:rsidRDefault="00EC1DC9" w:rsidP="00080107">
      <w:pPr>
        <w:pStyle w:val="ListParagraph"/>
        <w:widowControl/>
        <w:numPr>
          <w:ilvl w:val="3"/>
          <w:numId w:val="12"/>
        </w:numPr>
        <w:tabs>
          <w:tab w:val="clear" w:pos="2557"/>
          <w:tab w:val="left" w:pos="1620"/>
        </w:tabs>
        <w:autoSpaceDN/>
        <w:adjustRightInd/>
        <w:spacing w:line="480" w:lineRule="auto"/>
        <w:ind w:left="1620"/>
        <w:contextualSpacing w:val="0"/>
        <w:jc w:val="both"/>
        <w:rPr>
          <w:rFonts w:ascii="Bookman Old Style" w:hAnsi="Bookman Old Style" w:cs="Arial"/>
        </w:rPr>
      </w:pPr>
      <w:r w:rsidRPr="00A16130">
        <w:rPr>
          <w:rFonts w:ascii="Bookman Old Style" w:hAnsi="Bookman Old Style" w:cs="Arial"/>
        </w:rPr>
        <w:t xml:space="preserve">Belum sepenuhnya sumber-sumber pendapatan daerah memiliki buku potensi, sehingga dalam penetapan target pendapatan masih bersifat </w:t>
      </w:r>
      <w:r w:rsidRPr="0086125C">
        <w:rPr>
          <w:rFonts w:ascii="Bookman Old Style" w:hAnsi="Bookman Old Style" w:cs="Arial"/>
          <w:i/>
        </w:rPr>
        <w:t>line item budgeting</w:t>
      </w:r>
      <w:r w:rsidRPr="00A16130">
        <w:rPr>
          <w:rFonts w:ascii="Bookman Old Style" w:hAnsi="Bookman Old Style" w:cs="Arial"/>
        </w:rPr>
        <w:t>.</w:t>
      </w:r>
    </w:p>
    <w:p w:rsidR="00EC1DC9" w:rsidRPr="00A16130" w:rsidRDefault="00EC1DC9" w:rsidP="00080107">
      <w:pPr>
        <w:pStyle w:val="ListParagraph"/>
        <w:widowControl/>
        <w:numPr>
          <w:ilvl w:val="3"/>
          <w:numId w:val="12"/>
        </w:numPr>
        <w:tabs>
          <w:tab w:val="clear" w:pos="2557"/>
          <w:tab w:val="left" w:pos="1620"/>
        </w:tabs>
        <w:autoSpaceDN/>
        <w:adjustRightInd/>
        <w:spacing w:line="480" w:lineRule="auto"/>
        <w:ind w:left="1620"/>
        <w:contextualSpacing w:val="0"/>
        <w:jc w:val="both"/>
        <w:rPr>
          <w:rFonts w:ascii="Bookman Old Style" w:hAnsi="Bookman Old Style" w:cs="Arial"/>
        </w:rPr>
      </w:pPr>
      <w:r w:rsidRPr="00A16130">
        <w:rPr>
          <w:rFonts w:ascii="Bookman Old Style" w:hAnsi="Bookman Old Style" w:cs="Arial"/>
        </w:rPr>
        <w:t>Terbatasnya sumber-sumber pendapatan asli daerah.</w:t>
      </w:r>
    </w:p>
    <w:p w:rsidR="00EC1DC9" w:rsidRPr="00A16130" w:rsidRDefault="0086125C" w:rsidP="00080107">
      <w:pPr>
        <w:pStyle w:val="ListParagraph"/>
        <w:widowControl/>
        <w:numPr>
          <w:ilvl w:val="3"/>
          <w:numId w:val="12"/>
        </w:numPr>
        <w:tabs>
          <w:tab w:val="clear" w:pos="2557"/>
          <w:tab w:val="left" w:pos="1620"/>
        </w:tabs>
        <w:autoSpaceDN/>
        <w:adjustRightInd/>
        <w:spacing w:line="480" w:lineRule="auto"/>
        <w:ind w:left="1620"/>
        <w:contextualSpacing w:val="0"/>
        <w:jc w:val="both"/>
        <w:rPr>
          <w:rFonts w:ascii="Bookman Old Style" w:hAnsi="Bookman Old Style" w:cs="Arial"/>
        </w:rPr>
      </w:pPr>
      <w:r>
        <w:rPr>
          <w:rFonts w:ascii="Bookman Old Style" w:hAnsi="Bookman Old Style" w:cs="Arial"/>
        </w:rPr>
        <w:t>Belum optimal</w:t>
      </w:r>
      <w:r w:rsidRPr="00080107">
        <w:rPr>
          <w:rFonts w:ascii="Bookman Old Style" w:hAnsi="Bookman Old Style" w:cs="Arial"/>
        </w:rPr>
        <w:t>nya</w:t>
      </w:r>
      <w:r w:rsidR="00EC1DC9" w:rsidRPr="00A16130">
        <w:rPr>
          <w:rFonts w:ascii="Bookman Old Style" w:hAnsi="Bookman Old Style" w:cs="Arial"/>
        </w:rPr>
        <w:t xml:space="preserve"> </w:t>
      </w:r>
      <w:r w:rsidRPr="00080107">
        <w:rPr>
          <w:rFonts w:ascii="Bookman Old Style" w:hAnsi="Bookman Old Style" w:cs="Arial"/>
        </w:rPr>
        <w:t xml:space="preserve"> manajemen </w:t>
      </w:r>
      <w:r w:rsidR="00EC1DC9" w:rsidRPr="00A16130">
        <w:rPr>
          <w:rFonts w:ascii="Bookman Old Style" w:hAnsi="Bookman Old Style" w:cs="Arial"/>
        </w:rPr>
        <w:t xml:space="preserve"> pendapatan asli daerah.</w:t>
      </w:r>
    </w:p>
    <w:p w:rsidR="00EC1DC9" w:rsidRPr="00A16130" w:rsidRDefault="00EC1DC9" w:rsidP="00080107">
      <w:pPr>
        <w:pStyle w:val="ListParagraph"/>
        <w:widowControl/>
        <w:numPr>
          <w:ilvl w:val="3"/>
          <w:numId w:val="12"/>
        </w:numPr>
        <w:tabs>
          <w:tab w:val="clear" w:pos="2557"/>
          <w:tab w:val="left" w:pos="1620"/>
        </w:tabs>
        <w:autoSpaceDN/>
        <w:adjustRightInd/>
        <w:spacing w:line="480" w:lineRule="auto"/>
        <w:ind w:left="1620"/>
        <w:contextualSpacing w:val="0"/>
        <w:jc w:val="both"/>
        <w:rPr>
          <w:rFonts w:ascii="Bookman Old Style" w:hAnsi="Bookman Old Style" w:cs="Arial"/>
        </w:rPr>
      </w:pPr>
      <w:r w:rsidRPr="00A16130">
        <w:rPr>
          <w:rFonts w:ascii="Bookman Old Style" w:hAnsi="Bookman Old Style" w:cs="Arial"/>
        </w:rPr>
        <w:t>Kurangnya kesadaran wajib pajak dan wajib retribusi.</w:t>
      </w:r>
    </w:p>
    <w:p w:rsidR="00EC1DC9" w:rsidRPr="00A16130" w:rsidRDefault="00EC1DC9" w:rsidP="00080107">
      <w:pPr>
        <w:pStyle w:val="ListParagraph"/>
        <w:widowControl/>
        <w:numPr>
          <w:ilvl w:val="3"/>
          <w:numId w:val="12"/>
        </w:numPr>
        <w:tabs>
          <w:tab w:val="clear" w:pos="2557"/>
          <w:tab w:val="left" w:pos="1620"/>
        </w:tabs>
        <w:autoSpaceDN/>
        <w:adjustRightInd/>
        <w:spacing w:line="480" w:lineRule="auto"/>
        <w:ind w:left="1620"/>
        <w:contextualSpacing w:val="0"/>
        <w:jc w:val="both"/>
        <w:rPr>
          <w:rFonts w:ascii="Bookman Old Style" w:hAnsi="Bookman Old Style" w:cs="Arial"/>
        </w:rPr>
      </w:pPr>
      <w:r w:rsidRPr="00A16130">
        <w:rPr>
          <w:rFonts w:ascii="Bookman Old Style" w:hAnsi="Bookman Old Style" w:cs="Arial"/>
        </w:rPr>
        <w:t>Belum optimalnya pemberdayaan asset daerah.</w:t>
      </w:r>
    </w:p>
    <w:p w:rsidR="00EC1DC9" w:rsidRPr="00A16130" w:rsidRDefault="0086125C" w:rsidP="00080107">
      <w:pPr>
        <w:pStyle w:val="ListParagraph"/>
        <w:widowControl/>
        <w:numPr>
          <w:ilvl w:val="3"/>
          <w:numId w:val="12"/>
        </w:numPr>
        <w:tabs>
          <w:tab w:val="clear" w:pos="2557"/>
          <w:tab w:val="left" w:pos="1620"/>
        </w:tabs>
        <w:autoSpaceDN/>
        <w:adjustRightInd/>
        <w:spacing w:line="480" w:lineRule="auto"/>
        <w:ind w:left="1620"/>
        <w:contextualSpacing w:val="0"/>
        <w:jc w:val="both"/>
        <w:rPr>
          <w:rFonts w:ascii="Bookman Old Style" w:hAnsi="Bookman Old Style" w:cs="Arial"/>
        </w:rPr>
      </w:pPr>
      <w:r>
        <w:rPr>
          <w:rFonts w:ascii="Bookman Old Style" w:hAnsi="Bookman Old Style" w:cs="Arial"/>
        </w:rPr>
        <w:t>Belum optim</w:t>
      </w:r>
      <w:r>
        <w:rPr>
          <w:rFonts w:ascii="Bookman Old Style" w:hAnsi="Bookman Old Style" w:cs="Arial"/>
          <w:lang w:val="en-US"/>
        </w:rPr>
        <w:t>a</w:t>
      </w:r>
      <w:r>
        <w:rPr>
          <w:rFonts w:ascii="Bookman Old Style" w:hAnsi="Bookman Old Style" w:cs="Arial"/>
        </w:rPr>
        <w:t>l</w:t>
      </w:r>
      <w:r w:rsidR="00EC1DC9" w:rsidRPr="00A16130">
        <w:rPr>
          <w:rFonts w:ascii="Bookman Old Style" w:hAnsi="Bookman Old Style" w:cs="Arial"/>
        </w:rPr>
        <w:t>nya koordinasi internal maupun ekste</w:t>
      </w:r>
      <w:r>
        <w:rPr>
          <w:rFonts w:ascii="Bookman Old Style" w:hAnsi="Bookman Old Style" w:cs="Arial"/>
        </w:rPr>
        <w:t>rnal dalam peng</w:t>
      </w:r>
      <w:r>
        <w:rPr>
          <w:rFonts w:ascii="Bookman Old Style" w:hAnsi="Bookman Old Style" w:cs="Arial"/>
          <w:lang w:val="en-US"/>
        </w:rPr>
        <w:t>e</w:t>
      </w:r>
      <w:r w:rsidR="00EC1DC9" w:rsidRPr="00A16130">
        <w:rPr>
          <w:rFonts w:ascii="Bookman Old Style" w:hAnsi="Bookman Old Style" w:cs="Arial"/>
        </w:rPr>
        <w:t>l</w:t>
      </w:r>
      <w:r>
        <w:rPr>
          <w:rFonts w:ascii="Bookman Old Style" w:hAnsi="Bookman Old Style" w:cs="Arial"/>
          <w:lang w:val="en-US"/>
        </w:rPr>
        <w:t>olaa</w:t>
      </w:r>
      <w:r w:rsidR="00EC1DC9" w:rsidRPr="00A16130">
        <w:rPr>
          <w:rFonts w:ascii="Bookman Old Style" w:hAnsi="Bookman Old Style" w:cs="Arial"/>
        </w:rPr>
        <w:t>n pendapatan daerah.</w:t>
      </w:r>
    </w:p>
    <w:p w:rsidR="00B5553C" w:rsidRDefault="00B5553C" w:rsidP="00AB4D22">
      <w:pPr>
        <w:pStyle w:val="ListParagraph"/>
        <w:tabs>
          <w:tab w:val="left" w:pos="1260"/>
        </w:tabs>
        <w:spacing w:after="120" w:line="480" w:lineRule="auto"/>
        <w:ind w:left="1800"/>
        <w:jc w:val="both"/>
        <w:rPr>
          <w:rFonts w:ascii="Bookman Old Style" w:hAnsi="Bookman Old Style" w:cs="Estrangelo Edessa"/>
          <w:bCs/>
          <w:lang w:val="en-US"/>
        </w:rPr>
      </w:pPr>
    </w:p>
    <w:p w:rsidR="00EC1DC9" w:rsidRPr="005B4B50" w:rsidRDefault="00EC1DC9" w:rsidP="00AB4D22">
      <w:pPr>
        <w:pStyle w:val="ListParagraph"/>
        <w:tabs>
          <w:tab w:val="left" w:pos="1260"/>
        </w:tabs>
        <w:spacing w:after="120" w:line="480" w:lineRule="auto"/>
        <w:ind w:left="1800"/>
        <w:jc w:val="both"/>
        <w:rPr>
          <w:rFonts w:ascii="Bookman Old Style" w:hAnsi="Bookman Old Style" w:cs="Estrangelo Edessa"/>
          <w:bCs/>
          <w:lang w:val="en-US"/>
        </w:rPr>
      </w:pPr>
      <w:r>
        <w:rPr>
          <w:rFonts w:ascii="Bookman Old Style" w:hAnsi="Bookman Old Style" w:cs="Estrangelo Edessa"/>
          <w:bCs/>
          <w:lang w:val="en-US"/>
        </w:rPr>
        <w:t>Untuk itu, kebijakan pendapatan daerah adalah:</w:t>
      </w:r>
    </w:p>
    <w:p w:rsidR="0086125C" w:rsidRPr="0086125C" w:rsidRDefault="005B4B50" w:rsidP="00080107">
      <w:pPr>
        <w:pStyle w:val="ListParagraph"/>
        <w:widowControl/>
        <w:numPr>
          <w:ilvl w:val="6"/>
          <w:numId w:val="17"/>
        </w:numPr>
        <w:tabs>
          <w:tab w:val="clear" w:pos="3960"/>
          <w:tab w:val="left" w:pos="426"/>
          <w:tab w:val="left" w:pos="1710"/>
        </w:tabs>
        <w:autoSpaceDN/>
        <w:adjustRightInd/>
        <w:spacing w:line="480" w:lineRule="auto"/>
        <w:ind w:left="1710" w:hanging="450"/>
        <w:contextualSpacing w:val="0"/>
        <w:jc w:val="both"/>
        <w:rPr>
          <w:rFonts w:ascii="Bookman Old Style" w:hAnsi="Bookman Old Style" w:cs="Arial"/>
        </w:rPr>
      </w:pPr>
      <w:r w:rsidRPr="004741C6">
        <w:rPr>
          <w:rFonts w:ascii="Bookman Old Style" w:hAnsi="Bookman Old Style" w:cs="Arial"/>
        </w:rPr>
        <w:t xml:space="preserve">Melakukan review atas peraturan </w:t>
      </w:r>
      <w:r w:rsidR="0086125C">
        <w:rPr>
          <w:rFonts w:ascii="Bookman Old Style" w:hAnsi="Bookman Old Style" w:cs="Arial"/>
          <w:lang w:val="en-US"/>
        </w:rPr>
        <w:t xml:space="preserve">perundangan </w:t>
      </w:r>
      <w:r w:rsidRPr="004741C6">
        <w:rPr>
          <w:rFonts w:ascii="Bookman Old Style" w:hAnsi="Bookman Old Style" w:cs="Arial"/>
        </w:rPr>
        <w:t>yang berkaitan d</w:t>
      </w:r>
      <w:r w:rsidR="0086125C">
        <w:rPr>
          <w:rFonts w:ascii="Bookman Old Style" w:hAnsi="Bookman Old Style" w:cs="Arial"/>
        </w:rPr>
        <w:t>engan pendapatan asli daerah</w:t>
      </w:r>
      <w:r w:rsidR="0086125C">
        <w:rPr>
          <w:rFonts w:ascii="Bookman Old Style" w:hAnsi="Bookman Old Style" w:cs="Arial"/>
          <w:lang w:val="en-US"/>
        </w:rPr>
        <w:t>.</w:t>
      </w:r>
      <w:r w:rsidRPr="004741C6">
        <w:rPr>
          <w:rFonts w:ascii="Bookman Old Style" w:hAnsi="Bookman Old Style" w:cs="Arial"/>
        </w:rPr>
        <w:t xml:space="preserve"> </w:t>
      </w:r>
    </w:p>
    <w:p w:rsidR="005B4B50" w:rsidRPr="004741C6" w:rsidRDefault="0086125C" w:rsidP="00AB4D22">
      <w:pPr>
        <w:pStyle w:val="ListParagraph"/>
        <w:widowControl/>
        <w:numPr>
          <w:ilvl w:val="6"/>
          <w:numId w:val="17"/>
        </w:numPr>
        <w:tabs>
          <w:tab w:val="clear" w:pos="3960"/>
          <w:tab w:val="left" w:pos="426"/>
          <w:tab w:val="left" w:pos="1710"/>
        </w:tabs>
        <w:autoSpaceDN/>
        <w:adjustRightInd/>
        <w:spacing w:line="480" w:lineRule="auto"/>
        <w:ind w:left="1710" w:hanging="450"/>
        <w:contextualSpacing w:val="0"/>
        <w:jc w:val="both"/>
        <w:rPr>
          <w:rFonts w:ascii="Bookman Old Style" w:hAnsi="Bookman Old Style" w:cs="Arial"/>
        </w:rPr>
      </w:pPr>
      <w:r>
        <w:rPr>
          <w:rFonts w:ascii="Bookman Old Style" w:hAnsi="Bookman Old Style" w:cs="Arial"/>
          <w:lang w:val="en-US"/>
        </w:rPr>
        <w:t>M</w:t>
      </w:r>
      <w:r w:rsidR="005B4B50" w:rsidRPr="004741C6">
        <w:rPr>
          <w:rFonts w:ascii="Bookman Old Style" w:hAnsi="Bookman Old Style" w:cs="Arial"/>
        </w:rPr>
        <w:t>elakukan pendataan potensi pendapatan asli daerah.</w:t>
      </w:r>
    </w:p>
    <w:p w:rsidR="005B4B50" w:rsidRPr="004741C6" w:rsidRDefault="005B4B50" w:rsidP="00AB4D22">
      <w:pPr>
        <w:pStyle w:val="ListParagraph"/>
        <w:widowControl/>
        <w:numPr>
          <w:ilvl w:val="6"/>
          <w:numId w:val="17"/>
        </w:numPr>
        <w:tabs>
          <w:tab w:val="clear" w:pos="3960"/>
          <w:tab w:val="left" w:pos="426"/>
          <w:tab w:val="left" w:pos="1710"/>
        </w:tabs>
        <w:autoSpaceDN/>
        <w:adjustRightInd/>
        <w:spacing w:line="480" w:lineRule="auto"/>
        <w:ind w:left="1710" w:hanging="450"/>
        <w:contextualSpacing w:val="0"/>
        <w:jc w:val="both"/>
        <w:rPr>
          <w:rFonts w:ascii="Bookman Old Style" w:hAnsi="Bookman Old Style" w:cs="Arial"/>
        </w:rPr>
      </w:pPr>
      <w:r w:rsidRPr="004741C6">
        <w:rPr>
          <w:rFonts w:ascii="Bookman Old Style" w:hAnsi="Bookman Old Style" w:cs="Arial"/>
        </w:rPr>
        <w:t>Mengembangkan dan menggali sumber-sumber pendapatan asli daerah.</w:t>
      </w:r>
    </w:p>
    <w:p w:rsidR="0079546E" w:rsidRPr="004741C6" w:rsidRDefault="0079546E" w:rsidP="00AB4D22">
      <w:pPr>
        <w:pStyle w:val="ListParagraph"/>
        <w:widowControl/>
        <w:numPr>
          <w:ilvl w:val="6"/>
          <w:numId w:val="17"/>
        </w:numPr>
        <w:tabs>
          <w:tab w:val="clear" w:pos="3960"/>
          <w:tab w:val="left" w:pos="426"/>
          <w:tab w:val="left" w:pos="1710"/>
        </w:tabs>
        <w:autoSpaceDN/>
        <w:adjustRightInd/>
        <w:spacing w:line="480" w:lineRule="auto"/>
        <w:ind w:left="1710" w:hanging="450"/>
        <w:contextualSpacing w:val="0"/>
        <w:jc w:val="both"/>
        <w:rPr>
          <w:rFonts w:ascii="Bookman Old Style" w:hAnsi="Bookman Old Style" w:cs="Arial"/>
        </w:rPr>
      </w:pPr>
      <w:r w:rsidRPr="00C72AA8">
        <w:rPr>
          <w:rFonts w:ascii="Bookman Old Style" w:hAnsi="Bookman Old Style" w:cs="Arial"/>
          <w:color w:val="000000" w:themeColor="text1"/>
          <w:lang w:val="en-US"/>
        </w:rPr>
        <w:t xml:space="preserve">Meningkatkan Manajemen </w:t>
      </w:r>
      <w:r w:rsidRPr="00C72AA8">
        <w:rPr>
          <w:rFonts w:ascii="Bookman Old Style" w:hAnsi="Bookman Old Style" w:cs="Arial"/>
          <w:color w:val="000000" w:themeColor="text1"/>
        </w:rPr>
        <w:t>pendapatan asli daerah</w:t>
      </w:r>
      <w:r w:rsidRPr="004741C6">
        <w:rPr>
          <w:rFonts w:ascii="Bookman Old Style" w:hAnsi="Bookman Old Style" w:cs="Arial"/>
        </w:rPr>
        <w:t>.</w:t>
      </w:r>
    </w:p>
    <w:p w:rsidR="005B4B50" w:rsidRPr="004741C6" w:rsidRDefault="00921E37" w:rsidP="00AB4D22">
      <w:pPr>
        <w:pStyle w:val="ListParagraph"/>
        <w:widowControl/>
        <w:numPr>
          <w:ilvl w:val="6"/>
          <w:numId w:val="17"/>
        </w:numPr>
        <w:tabs>
          <w:tab w:val="clear" w:pos="3960"/>
          <w:tab w:val="left" w:pos="426"/>
          <w:tab w:val="left" w:pos="1710"/>
        </w:tabs>
        <w:autoSpaceDN/>
        <w:adjustRightInd/>
        <w:spacing w:line="480" w:lineRule="auto"/>
        <w:ind w:left="1710" w:hanging="450"/>
        <w:contextualSpacing w:val="0"/>
        <w:jc w:val="both"/>
        <w:rPr>
          <w:rFonts w:ascii="Bookman Old Style" w:hAnsi="Bookman Old Style" w:cs="Arial"/>
        </w:rPr>
      </w:pPr>
      <w:r>
        <w:rPr>
          <w:rFonts w:ascii="Bookman Old Style" w:hAnsi="Bookman Old Style" w:cs="Arial"/>
          <w:lang w:val="en-US"/>
        </w:rPr>
        <w:lastRenderedPageBreak/>
        <w:t xml:space="preserve"> </w:t>
      </w:r>
      <w:r w:rsidR="005B4B50" w:rsidRPr="004741C6">
        <w:rPr>
          <w:rFonts w:ascii="Bookman Old Style" w:hAnsi="Bookman Old Style" w:cs="Arial"/>
        </w:rPr>
        <w:t>Meningkatkan sosialisasi kepada wajib pajak dan wajib retribusi.</w:t>
      </w:r>
    </w:p>
    <w:p w:rsidR="005B4B50" w:rsidRPr="004741C6" w:rsidRDefault="005B4B50" w:rsidP="00AB4D22">
      <w:pPr>
        <w:pStyle w:val="ListParagraph"/>
        <w:widowControl/>
        <w:numPr>
          <w:ilvl w:val="6"/>
          <w:numId w:val="17"/>
        </w:numPr>
        <w:tabs>
          <w:tab w:val="clear" w:pos="3960"/>
          <w:tab w:val="left" w:pos="426"/>
          <w:tab w:val="left" w:pos="1710"/>
        </w:tabs>
        <w:autoSpaceDN/>
        <w:adjustRightInd/>
        <w:spacing w:line="480" w:lineRule="auto"/>
        <w:ind w:left="1710" w:hanging="450"/>
        <w:contextualSpacing w:val="0"/>
        <w:jc w:val="both"/>
        <w:rPr>
          <w:rFonts w:ascii="Bookman Old Style" w:hAnsi="Bookman Old Style" w:cs="Arial"/>
        </w:rPr>
      </w:pPr>
      <w:r w:rsidRPr="004741C6">
        <w:rPr>
          <w:rFonts w:ascii="Bookman Old Style" w:hAnsi="Bookman Old Style" w:cs="Arial"/>
        </w:rPr>
        <w:t>Meningkatkan pemberdayaan asset daerah.</w:t>
      </w:r>
    </w:p>
    <w:p w:rsidR="00B5553C" w:rsidRDefault="005B4B50" w:rsidP="00AB4D22">
      <w:pPr>
        <w:pStyle w:val="ListParagraph"/>
        <w:widowControl/>
        <w:numPr>
          <w:ilvl w:val="6"/>
          <w:numId w:val="17"/>
        </w:numPr>
        <w:tabs>
          <w:tab w:val="clear" w:pos="3960"/>
          <w:tab w:val="left" w:pos="426"/>
          <w:tab w:val="left" w:pos="1710"/>
        </w:tabs>
        <w:autoSpaceDN/>
        <w:adjustRightInd/>
        <w:spacing w:line="480" w:lineRule="auto"/>
        <w:ind w:left="1710" w:hanging="450"/>
        <w:contextualSpacing w:val="0"/>
        <w:jc w:val="both"/>
        <w:rPr>
          <w:rFonts w:ascii="Bookman Old Style" w:hAnsi="Bookman Old Style" w:cs="Arial"/>
        </w:rPr>
      </w:pPr>
      <w:r w:rsidRPr="00921E37">
        <w:rPr>
          <w:rFonts w:ascii="Bookman Old Style" w:hAnsi="Bookman Old Style" w:cs="Arial"/>
        </w:rPr>
        <w:t xml:space="preserve">Meningkatkan koordinasi internal dan eksternal </w:t>
      </w:r>
      <w:r w:rsidR="00921E37" w:rsidRPr="00921E37">
        <w:rPr>
          <w:rFonts w:ascii="Bookman Old Style" w:hAnsi="Bookman Old Style" w:cs="Arial"/>
          <w:lang w:val="en-US"/>
        </w:rPr>
        <w:t>dalam pengelolaan pendapatan daerah</w:t>
      </w:r>
    </w:p>
    <w:p w:rsidR="00080107" w:rsidRPr="00921E37" w:rsidRDefault="00080107" w:rsidP="00080107">
      <w:pPr>
        <w:pStyle w:val="ListParagraph"/>
        <w:widowControl/>
        <w:tabs>
          <w:tab w:val="left" w:pos="426"/>
          <w:tab w:val="left" w:pos="1710"/>
        </w:tabs>
        <w:autoSpaceDN/>
        <w:adjustRightInd/>
        <w:spacing w:line="480" w:lineRule="auto"/>
        <w:ind w:left="1710"/>
        <w:contextualSpacing w:val="0"/>
        <w:jc w:val="both"/>
        <w:rPr>
          <w:rFonts w:ascii="Bookman Old Style" w:hAnsi="Bookman Old Style" w:cs="Arial"/>
        </w:rPr>
      </w:pPr>
    </w:p>
    <w:p w:rsidR="005B4B50" w:rsidRDefault="005B4B50" w:rsidP="00AB4D22">
      <w:pPr>
        <w:pStyle w:val="ListParagraph"/>
        <w:numPr>
          <w:ilvl w:val="0"/>
          <w:numId w:val="23"/>
        </w:numPr>
        <w:tabs>
          <w:tab w:val="left" w:pos="1260"/>
        </w:tabs>
        <w:spacing w:after="120" w:line="480" w:lineRule="auto"/>
        <w:ind w:hanging="1080"/>
        <w:jc w:val="both"/>
        <w:rPr>
          <w:rFonts w:ascii="Bookman Old Style" w:hAnsi="Bookman Old Style" w:cs="Estrangelo Edessa"/>
          <w:bCs/>
          <w:lang w:val="en-US"/>
        </w:rPr>
      </w:pPr>
      <w:r>
        <w:rPr>
          <w:rFonts w:ascii="Bookman Old Style" w:hAnsi="Bookman Old Style" w:cs="Estrangelo Edessa"/>
          <w:bCs/>
          <w:lang w:val="en-US"/>
        </w:rPr>
        <w:t>Kebijakan belanja Daerah</w:t>
      </w:r>
    </w:p>
    <w:p w:rsidR="00EC1DC9" w:rsidRPr="00EC1DC9" w:rsidRDefault="001B4F14" w:rsidP="00AB4D22">
      <w:pPr>
        <w:pStyle w:val="ListParagraph"/>
        <w:widowControl/>
        <w:tabs>
          <w:tab w:val="left" w:pos="426"/>
        </w:tabs>
        <w:autoSpaceDN/>
        <w:adjustRightInd/>
        <w:spacing w:line="480" w:lineRule="auto"/>
        <w:ind w:left="1260"/>
        <w:contextualSpacing w:val="0"/>
        <w:jc w:val="both"/>
        <w:rPr>
          <w:rFonts w:ascii="Bookman Old Style" w:hAnsi="Bookman Old Style" w:cs="Arial"/>
        </w:rPr>
      </w:pPr>
      <w:r>
        <w:rPr>
          <w:rFonts w:ascii="Bookman Old Style" w:hAnsi="Bookman Old Style" w:cs="Arial"/>
        </w:rPr>
        <w:t>Kebijakan alo</w:t>
      </w:r>
      <w:r w:rsidR="00EC1DC9" w:rsidRPr="00EC1DC9">
        <w:rPr>
          <w:rFonts w:ascii="Bookman Old Style" w:hAnsi="Bookman Old Style" w:cs="Arial"/>
        </w:rPr>
        <w:t>k</w:t>
      </w:r>
      <w:r>
        <w:rPr>
          <w:rFonts w:ascii="Bookman Old Style" w:hAnsi="Bookman Old Style" w:cs="Arial"/>
          <w:lang w:val="en-US"/>
        </w:rPr>
        <w:t>a</w:t>
      </w:r>
      <w:r w:rsidR="00EC1DC9" w:rsidRPr="00EC1DC9">
        <w:rPr>
          <w:rFonts w:ascii="Bookman Old Style" w:hAnsi="Bookman Old Style" w:cs="Arial"/>
        </w:rPr>
        <w:t xml:space="preserve">si belanja daerah berpedoman pada prinsip-prinsip penganggaran melalui pendekatan anggaran kinerja yang berorientasi pada pencapaian hasil dari input yang direncanakan dengan memperhatikan prestasi kerja setiap </w:t>
      </w:r>
      <w:r>
        <w:rPr>
          <w:rFonts w:ascii="Bookman Old Style" w:hAnsi="Bookman Old Style" w:cs="Arial"/>
          <w:lang w:val="en-US"/>
        </w:rPr>
        <w:t>SKPD</w:t>
      </w:r>
      <w:r w:rsidR="00EC1DC9" w:rsidRPr="00EC1DC9">
        <w:rPr>
          <w:rFonts w:ascii="Bookman Old Style" w:hAnsi="Bookman Old Style" w:cs="Arial"/>
        </w:rPr>
        <w:t xml:space="preserve"> dalam pelaksanaan tugas, pokok dan fungsinya. Kebijakan ini bertujuan untuk meningkatkan akuntabilitas perencan</w:t>
      </w:r>
      <w:r>
        <w:rPr>
          <w:rFonts w:ascii="Bookman Old Style" w:hAnsi="Bookman Old Style" w:cs="Arial"/>
          <w:lang w:val="en-US"/>
        </w:rPr>
        <w:t>a</w:t>
      </w:r>
      <w:r w:rsidR="00EC1DC9" w:rsidRPr="00EC1DC9">
        <w:rPr>
          <w:rFonts w:ascii="Bookman Old Style" w:hAnsi="Bookman Old Style" w:cs="Arial"/>
        </w:rPr>
        <w:t xml:space="preserve">an anggaran serta menjamin efektivitas dan efisiensi penggunaan anggaran ke dalam program dan kegiatan. </w:t>
      </w:r>
    </w:p>
    <w:p w:rsidR="00080107" w:rsidRDefault="00080107" w:rsidP="00AB4D22">
      <w:pPr>
        <w:pStyle w:val="ListParagraph"/>
        <w:widowControl/>
        <w:tabs>
          <w:tab w:val="left" w:pos="426"/>
        </w:tabs>
        <w:autoSpaceDN/>
        <w:adjustRightInd/>
        <w:spacing w:line="480" w:lineRule="auto"/>
        <w:ind w:left="1260"/>
        <w:contextualSpacing w:val="0"/>
        <w:jc w:val="both"/>
        <w:rPr>
          <w:rFonts w:ascii="Bookman Old Style" w:hAnsi="Bookman Old Style" w:cs="Arial"/>
        </w:rPr>
      </w:pPr>
    </w:p>
    <w:p w:rsidR="00EC1DC9" w:rsidRPr="00A95E2E" w:rsidRDefault="00EC1DC9" w:rsidP="00AB4D22">
      <w:pPr>
        <w:pStyle w:val="ListParagraph"/>
        <w:widowControl/>
        <w:tabs>
          <w:tab w:val="left" w:pos="426"/>
        </w:tabs>
        <w:autoSpaceDN/>
        <w:adjustRightInd/>
        <w:spacing w:line="480" w:lineRule="auto"/>
        <w:ind w:left="1260"/>
        <w:contextualSpacing w:val="0"/>
        <w:jc w:val="both"/>
        <w:rPr>
          <w:rFonts w:ascii="Bookman Old Style" w:hAnsi="Bookman Old Style" w:cs="Arial"/>
        </w:rPr>
      </w:pPr>
      <w:r w:rsidRPr="00EC1DC9">
        <w:rPr>
          <w:rFonts w:ascii="Bookman Old Style" w:hAnsi="Bookman Old Style" w:cs="Arial"/>
        </w:rPr>
        <w:t xml:space="preserve">Untuk itu kebijakan pengalokasian belanja daerah </w:t>
      </w:r>
      <w:r w:rsidR="00A95E2E" w:rsidRPr="00A95E2E">
        <w:rPr>
          <w:rFonts w:ascii="Bookman Old Style" w:hAnsi="Bookman Old Style" w:cs="Arial"/>
          <w:lang w:val="en-US"/>
        </w:rPr>
        <w:t>di arahkan untuk :</w:t>
      </w:r>
    </w:p>
    <w:p w:rsidR="00EC1DC9" w:rsidRPr="00A23FF3" w:rsidRDefault="00A95E2E" w:rsidP="00AB4D22">
      <w:pPr>
        <w:pStyle w:val="ListParagraph"/>
        <w:widowControl/>
        <w:numPr>
          <w:ilvl w:val="0"/>
          <w:numId w:val="24"/>
        </w:numPr>
        <w:tabs>
          <w:tab w:val="left" w:pos="426"/>
          <w:tab w:val="left" w:pos="1260"/>
          <w:tab w:val="left" w:pos="1710"/>
        </w:tabs>
        <w:autoSpaceDN/>
        <w:adjustRightInd/>
        <w:spacing w:line="480" w:lineRule="auto"/>
        <w:ind w:left="1710" w:hanging="450"/>
        <w:contextualSpacing w:val="0"/>
        <w:jc w:val="both"/>
        <w:rPr>
          <w:rFonts w:ascii="Bookman Old Style" w:hAnsi="Bookman Old Style" w:cs="Arial"/>
        </w:rPr>
      </w:pPr>
      <w:r>
        <w:rPr>
          <w:rFonts w:ascii="Bookman Old Style" w:hAnsi="Bookman Old Style" w:cs="Arial"/>
          <w:lang w:val="en-US"/>
        </w:rPr>
        <w:t xml:space="preserve">Mendukung </w:t>
      </w:r>
      <w:r w:rsidR="00EC1DC9" w:rsidRPr="00A23FF3">
        <w:rPr>
          <w:rFonts w:ascii="Bookman Old Style" w:hAnsi="Bookman Old Style" w:cs="Arial"/>
        </w:rPr>
        <w:t>pelaksanaan misi daerah dalam rangka pencapaian visi daerah;</w:t>
      </w:r>
    </w:p>
    <w:p w:rsidR="00EC1DC9" w:rsidRPr="00A23FF3" w:rsidRDefault="00EC1DC9" w:rsidP="00AB4D22">
      <w:pPr>
        <w:pStyle w:val="ListParagraph"/>
        <w:widowControl/>
        <w:numPr>
          <w:ilvl w:val="0"/>
          <w:numId w:val="24"/>
        </w:numPr>
        <w:tabs>
          <w:tab w:val="left" w:pos="360"/>
          <w:tab w:val="left" w:pos="1710"/>
        </w:tabs>
        <w:autoSpaceDN/>
        <w:adjustRightInd/>
        <w:spacing w:line="480" w:lineRule="auto"/>
        <w:ind w:left="1710" w:hanging="450"/>
        <w:contextualSpacing w:val="0"/>
        <w:jc w:val="both"/>
        <w:rPr>
          <w:rFonts w:ascii="Bookman Old Style" w:hAnsi="Bookman Old Style" w:cs="Arial"/>
        </w:rPr>
      </w:pPr>
      <w:r w:rsidRPr="00A23FF3">
        <w:rPr>
          <w:rFonts w:ascii="Bookman Old Style" w:hAnsi="Bookman Old Style" w:cs="Arial"/>
        </w:rPr>
        <w:t>Memenuhi kewajiban daerah berkenaan dengan belanja pegawai seperti gaji Bupati dan Wakil Bupati, DPRD, pegawai negeri sipil, pegawai daerah. Pengalokasian untuk belanja pegawai ini berpedoman pada ketentuan pera</w:t>
      </w:r>
      <w:r>
        <w:rPr>
          <w:rFonts w:ascii="Bookman Old Style" w:hAnsi="Bookman Old Style" w:cs="Arial"/>
          <w:lang w:val="en-US"/>
        </w:rPr>
        <w:t>t</w:t>
      </w:r>
      <w:r w:rsidRPr="00A23FF3">
        <w:rPr>
          <w:rFonts w:ascii="Bookman Old Style" w:hAnsi="Bookman Old Style" w:cs="Arial"/>
        </w:rPr>
        <w:t>uran perundang-undangan yang berlaku.</w:t>
      </w:r>
    </w:p>
    <w:p w:rsidR="00EC1DC9" w:rsidRPr="00A23FF3" w:rsidRDefault="00EC1DC9" w:rsidP="00AB4D22">
      <w:pPr>
        <w:pStyle w:val="ListParagraph"/>
        <w:widowControl/>
        <w:numPr>
          <w:ilvl w:val="0"/>
          <w:numId w:val="24"/>
        </w:numPr>
        <w:tabs>
          <w:tab w:val="left" w:pos="360"/>
          <w:tab w:val="left" w:pos="1710"/>
        </w:tabs>
        <w:autoSpaceDN/>
        <w:adjustRightInd/>
        <w:spacing w:line="480" w:lineRule="auto"/>
        <w:ind w:left="1710" w:hanging="450"/>
        <w:contextualSpacing w:val="0"/>
        <w:jc w:val="both"/>
        <w:rPr>
          <w:rFonts w:ascii="Bookman Old Style" w:hAnsi="Bookman Old Style" w:cs="Arial"/>
        </w:rPr>
      </w:pPr>
      <w:r w:rsidRPr="00A23FF3">
        <w:rPr>
          <w:rFonts w:ascii="Bookman Old Style" w:hAnsi="Bookman Old Style" w:cs="Arial"/>
        </w:rPr>
        <w:t xml:space="preserve">Memenuhi kebutuhan daerah dalam rangka penyelenggaraan pemerintahan dan pelayanan kepada masyarakat atau belanja penatausahaan. Pengalokasian belanja ini tetap </w:t>
      </w:r>
      <w:r w:rsidRPr="00A23FF3">
        <w:rPr>
          <w:rFonts w:ascii="Bookman Old Style" w:hAnsi="Bookman Old Style" w:cs="Arial"/>
        </w:rPr>
        <w:lastRenderedPageBreak/>
        <w:t>berpegang pada</w:t>
      </w:r>
      <w:r>
        <w:rPr>
          <w:rFonts w:ascii="Bookman Old Style" w:hAnsi="Bookman Old Style" w:cs="Arial"/>
        </w:rPr>
        <w:t xml:space="preserve"> prinsip ekonomis, efisien, </w:t>
      </w:r>
      <w:r w:rsidRPr="00A23FF3">
        <w:rPr>
          <w:rFonts w:ascii="Bookman Old Style" w:hAnsi="Bookman Old Style" w:cs="Arial"/>
        </w:rPr>
        <w:t>efektif</w:t>
      </w:r>
      <w:r>
        <w:rPr>
          <w:rFonts w:ascii="Bookman Old Style" w:hAnsi="Bookman Old Style" w:cs="Arial"/>
        </w:rPr>
        <w:t xml:space="preserve">, </w:t>
      </w:r>
      <w:r w:rsidRPr="00AD0CB6">
        <w:rPr>
          <w:rFonts w:ascii="Bookman Old Style" w:hAnsi="Bookman Old Style" w:cs="Arial"/>
        </w:rPr>
        <w:t>transparan dan akuntabel.</w:t>
      </w:r>
    </w:p>
    <w:p w:rsidR="00EC1DC9" w:rsidRPr="00A23FF3" w:rsidRDefault="00EC1DC9" w:rsidP="00AB4D22">
      <w:pPr>
        <w:pStyle w:val="ListParagraph"/>
        <w:widowControl/>
        <w:numPr>
          <w:ilvl w:val="0"/>
          <w:numId w:val="24"/>
        </w:numPr>
        <w:tabs>
          <w:tab w:val="left" w:pos="360"/>
          <w:tab w:val="left" w:pos="1710"/>
        </w:tabs>
        <w:autoSpaceDN/>
        <w:adjustRightInd/>
        <w:spacing w:line="480" w:lineRule="auto"/>
        <w:ind w:left="1710" w:hanging="450"/>
        <w:contextualSpacing w:val="0"/>
        <w:jc w:val="both"/>
        <w:rPr>
          <w:rFonts w:ascii="Bookman Old Style" w:hAnsi="Bookman Old Style" w:cs="Arial"/>
        </w:rPr>
      </w:pPr>
      <w:r w:rsidRPr="00A23FF3">
        <w:rPr>
          <w:rFonts w:ascii="Bookman Old Style" w:hAnsi="Bookman Old Style" w:cs="Arial"/>
        </w:rPr>
        <w:t>Melaksanakan program/kegiatan sesuai dengan kewenangan yang diberikan pemerintah dan pemerintah provinsi, program/kegiatan yang merupakan kebijakan pemerintah daerah serta dalam rangka penyelenggaraan pemerintahan daerah dan fasilitasi penyelenggaraan pemerintahan desa.</w:t>
      </w:r>
    </w:p>
    <w:p w:rsidR="005B4B50" w:rsidRPr="00A23FF3" w:rsidRDefault="005B4B50" w:rsidP="00AB4D22">
      <w:pPr>
        <w:pStyle w:val="ListParagraph"/>
        <w:widowControl/>
        <w:numPr>
          <w:ilvl w:val="0"/>
          <w:numId w:val="24"/>
        </w:numPr>
        <w:tabs>
          <w:tab w:val="left" w:pos="426"/>
          <w:tab w:val="left" w:pos="1260"/>
          <w:tab w:val="left" w:pos="1710"/>
        </w:tabs>
        <w:autoSpaceDN/>
        <w:adjustRightInd/>
        <w:spacing w:line="480" w:lineRule="auto"/>
        <w:ind w:left="1710" w:hanging="450"/>
        <w:contextualSpacing w:val="0"/>
        <w:jc w:val="both"/>
        <w:rPr>
          <w:rFonts w:ascii="Bookman Old Style" w:hAnsi="Bookman Old Style" w:cs="Arial"/>
        </w:rPr>
      </w:pPr>
      <w:r w:rsidRPr="00A23FF3">
        <w:rPr>
          <w:rFonts w:ascii="Bookman Old Style" w:hAnsi="Bookman Old Style" w:cs="Arial"/>
        </w:rPr>
        <w:t>Bersifat strategis, penting, dan mendesak untuk dilaksanakan;</w:t>
      </w:r>
    </w:p>
    <w:p w:rsidR="005B4B50" w:rsidRPr="00A23FF3" w:rsidRDefault="005B4B50" w:rsidP="00AB4D22">
      <w:pPr>
        <w:pStyle w:val="ListParagraph"/>
        <w:widowControl/>
        <w:numPr>
          <w:ilvl w:val="0"/>
          <w:numId w:val="24"/>
        </w:numPr>
        <w:tabs>
          <w:tab w:val="left" w:pos="426"/>
          <w:tab w:val="left" w:pos="1260"/>
          <w:tab w:val="left" w:pos="1710"/>
        </w:tabs>
        <w:autoSpaceDN/>
        <w:adjustRightInd/>
        <w:spacing w:line="480" w:lineRule="auto"/>
        <w:ind w:left="1710" w:hanging="450"/>
        <w:contextualSpacing w:val="0"/>
        <w:jc w:val="both"/>
        <w:rPr>
          <w:rFonts w:ascii="Bookman Old Style" w:hAnsi="Bookman Old Style" w:cs="Arial"/>
        </w:rPr>
      </w:pPr>
      <w:r w:rsidRPr="00A23FF3">
        <w:rPr>
          <w:rFonts w:ascii="Bookman Old Style" w:hAnsi="Bookman Old Style" w:cs="Arial"/>
        </w:rPr>
        <w:t>Berdampak luas pada penyelesaian permasalahan pokok yang dihadapi daerah;</w:t>
      </w:r>
    </w:p>
    <w:p w:rsidR="005B4B50" w:rsidRPr="00A23FF3" w:rsidRDefault="005B4B50" w:rsidP="00AB4D22">
      <w:pPr>
        <w:pStyle w:val="ListParagraph"/>
        <w:widowControl/>
        <w:numPr>
          <w:ilvl w:val="0"/>
          <w:numId w:val="24"/>
        </w:numPr>
        <w:tabs>
          <w:tab w:val="left" w:pos="426"/>
          <w:tab w:val="left" w:pos="1260"/>
          <w:tab w:val="left" w:pos="1710"/>
        </w:tabs>
        <w:autoSpaceDN/>
        <w:adjustRightInd/>
        <w:spacing w:line="480" w:lineRule="auto"/>
        <w:ind w:left="1710" w:hanging="450"/>
        <w:contextualSpacing w:val="0"/>
        <w:jc w:val="both"/>
        <w:rPr>
          <w:rFonts w:ascii="Bookman Old Style" w:hAnsi="Bookman Old Style" w:cs="Arial"/>
        </w:rPr>
      </w:pPr>
      <w:r w:rsidRPr="00A23FF3">
        <w:rPr>
          <w:rFonts w:ascii="Bookman Old Style" w:hAnsi="Bookman Old Style" w:cs="Arial"/>
        </w:rPr>
        <w:t>Berdampak pada pemenuhan kebutuhan masyarakat, peningkatan pelayanan publik, dan peningkatan kesejahteraan masyarakat dengan melibatkan partisipasi masyarakat;</w:t>
      </w:r>
    </w:p>
    <w:p w:rsidR="00B5553C" w:rsidRDefault="00B5553C" w:rsidP="00AB4D22">
      <w:pPr>
        <w:pStyle w:val="ListParagraph"/>
        <w:widowControl/>
        <w:tabs>
          <w:tab w:val="left" w:pos="426"/>
          <w:tab w:val="left" w:pos="1260"/>
        </w:tabs>
        <w:autoSpaceDN/>
        <w:adjustRightInd/>
        <w:spacing w:line="480" w:lineRule="auto"/>
        <w:ind w:left="1260"/>
        <w:contextualSpacing w:val="0"/>
        <w:jc w:val="both"/>
        <w:rPr>
          <w:rFonts w:ascii="Bookman Old Style" w:hAnsi="Bookman Old Style" w:cs="Arial"/>
          <w:lang w:val="en-US"/>
        </w:rPr>
      </w:pPr>
    </w:p>
    <w:p w:rsidR="005B4B50" w:rsidRDefault="00EC1DC9" w:rsidP="00AB4D22">
      <w:pPr>
        <w:pStyle w:val="ListParagraph"/>
        <w:widowControl/>
        <w:tabs>
          <w:tab w:val="left" w:pos="426"/>
          <w:tab w:val="left" w:pos="1260"/>
        </w:tabs>
        <w:autoSpaceDN/>
        <w:adjustRightInd/>
        <w:spacing w:line="480" w:lineRule="auto"/>
        <w:ind w:left="1260"/>
        <w:contextualSpacing w:val="0"/>
        <w:jc w:val="both"/>
        <w:rPr>
          <w:rFonts w:ascii="Bookman Old Style" w:hAnsi="Bookman Old Style" w:cs="Arial"/>
        </w:rPr>
      </w:pPr>
      <w:r w:rsidRPr="00745CEE">
        <w:rPr>
          <w:rFonts w:ascii="Bookman Old Style" w:hAnsi="Bookman Old Style" w:cs="Arial"/>
          <w:lang w:val="en-US"/>
        </w:rPr>
        <w:t xml:space="preserve">Berdasarkan kebijakan sebagaimana tersebut di atas, </w:t>
      </w:r>
      <w:r w:rsidR="001B4F14" w:rsidRPr="00745CEE">
        <w:rPr>
          <w:rFonts w:ascii="Bookman Old Style" w:hAnsi="Bookman Old Style" w:cs="Arial"/>
          <w:lang w:val="en-US"/>
        </w:rPr>
        <w:t>alokasi</w:t>
      </w:r>
      <w:r w:rsidRPr="00745CEE">
        <w:rPr>
          <w:rFonts w:ascii="Bookman Old Style" w:hAnsi="Bookman Old Style" w:cs="Arial"/>
          <w:lang w:val="en-US"/>
        </w:rPr>
        <w:t xml:space="preserve"> anggaran akan disesuaikan dengan ketentuan peraturan perundang-undangan ya</w:t>
      </w:r>
      <w:r w:rsidR="001B4F14" w:rsidRPr="00745CEE">
        <w:rPr>
          <w:rFonts w:ascii="Bookman Old Style" w:hAnsi="Bookman Old Style" w:cs="Arial"/>
          <w:lang w:val="en-US"/>
        </w:rPr>
        <w:t>n</w:t>
      </w:r>
      <w:r w:rsidRPr="00745CEE">
        <w:rPr>
          <w:rFonts w:ascii="Bookman Old Style" w:hAnsi="Bookman Old Style" w:cs="Arial"/>
          <w:lang w:val="en-US"/>
        </w:rPr>
        <w:t>g berlaku</w:t>
      </w:r>
      <w:r w:rsidR="003F6BBE" w:rsidRPr="00745CEE">
        <w:rPr>
          <w:rFonts w:ascii="Bookman Old Style" w:hAnsi="Bookman Old Style" w:cs="Arial"/>
          <w:lang w:val="en-US"/>
        </w:rPr>
        <w:t xml:space="preserve"> dalam rangka pelaksanaan urusan pemerintah daerah, tugas pembantuan, maupun urusan bersama</w:t>
      </w:r>
      <w:r w:rsidRPr="00745CEE">
        <w:rPr>
          <w:rFonts w:ascii="Bookman Old Style" w:hAnsi="Bookman Old Style" w:cs="Arial"/>
          <w:lang w:val="en-US"/>
        </w:rPr>
        <w:t>.</w:t>
      </w:r>
    </w:p>
    <w:p w:rsidR="00080107" w:rsidRPr="00080107" w:rsidRDefault="00080107" w:rsidP="00AB4D22">
      <w:pPr>
        <w:pStyle w:val="ListParagraph"/>
        <w:widowControl/>
        <w:tabs>
          <w:tab w:val="left" w:pos="426"/>
          <w:tab w:val="left" w:pos="1260"/>
        </w:tabs>
        <w:autoSpaceDN/>
        <w:adjustRightInd/>
        <w:spacing w:line="480" w:lineRule="auto"/>
        <w:ind w:left="1260"/>
        <w:contextualSpacing w:val="0"/>
        <w:jc w:val="both"/>
        <w:rPr>
          <w:rFonts w:ascii="Bookman Old Style" w:hAnsi="Bookman Old Style" w:cs="Arial"/>
        </w:rPr>
      </w:pPr>
    </w:p>
    <w:p w:rsidR="005B4B50" w:rsidRDefault="005B4B50" w:rsidP="00AB4D22">
      <w:pPr>
        <w:pStyle w:val="ListParagraph"/>
        <w:numPr>
          <w:ilvl w:val="0"/>
          <w:numId w:val="23"/>
        </w:numPr>
        <w:tabs>
          <w:tab w:val="left" w:pos="1260"/>
        </w:tabs>
        <w:spacing w:after="120" w:line="480" w:lineRule="auto"/>
        <w:ind w:hanging="1080"/>
        <w:jc w:val="both"/>
        <w:rPr>
          <w:rFonts w:ascii="Bookman Old Style" w:hAnsi="Bookman Old Style" w:cs="Estrangelo Edessa"/>
          <w:bCs/>
          <w:lang w:val="en-US"/>
        </w:rPr>
      </w:pPr>
      <w:r>
        <w:rPr>
          <w:rFonts w:ascii="Bookman Old Style" w:hAnsi="Bookman Old Style" w:cs="Estrangelo Edessa"/>
          <w:bCs/>
          <w:lang w:val="en-US"/>
        </w:rPr>
        <w:t>Kebijakan pembiayaan daerah</w:t>
      </w:r>
    </w:p>
    <w:p w:rsidR="005B4B50" w:rsidRPr="005A543A" w:rsidRDefault="005B4B50" w:rsidP="00AB4D22">
      <w:pPr>
        <w:spacing w:line="480" w:lineRule="auto"/>
        <w:ind w:left="1350"/>
        <w:jc w:val="both"/>
        <w:rPr>
          <w:rFonts w:ascii="Bookman Old Style" w:hAnsi="Bookman Old Style" w:cs="Arial"/>
        </w:rPr>
      </w:pPr>
      <w:r w:rsidRPr="005A543A">
        <w:rPr>
          <w:rFonts w:ascii="Bookman Old Style" w:hAnsi="Bookman Old Style" w:cs="Arial"/>
        </w:rPr>
        <w:t>Kebijakan penerimaan pembiayaan adalah sebagai berikut :</w:t>
      </w:r>
    </w:p>
    <w:p w:rsidR="005B4B50" w:rsidRPr="00EA3785" w:rsidRDefault="005B4B50" w:rsidP="00AB4D22">
      <w:pPr>
        <w:pStyle w:val="BodyText2"/>
        <w:numPr>
          <w:ilvl w:val="0"/>
          <w:numId w:val="25"/>
        </w:numPr>
        <w:tabs>
          <w:tab w:val="clear" w:pos="360"/>
          <w:tab w:val="left" w:pos="1800"/>
        </w:tabs>
        <w:spacing w:after="0" w:line="480" w:lineRule="auto"/>
        <w:ind w:left="1800" w:hanging="450"/>
        <w:jc w:val="both"/>
        <w:rPr>
          <w:rFonts w:ascii="Bookman Old Style" w:hAnsi="Bookman Old Style" w:cs="Arial"/>
          <w:lang w:val="id-ID"/>
        </w:rPr>
      </w:pPr>
      <w:r w:rsidRPr="00EA3785">
        <w:rPr>
          <w:rFonts w:ascii="Bookman Old Style" w:hAnsi="Bookman Old Style" w:cs="Arial"/>
          <w:lang w:val="id-ID"/>
        </w:rPr>
        <w:t>Si</w:t>
      </w:r>
      <w:r w:rsidRPr="00EA3785">
        <w:rPr>
          <w:rFonts w:ascii="Bookman Old Style" w:hAnsi="Bookman Old Style" w:cs="Arial"/>
        </w:rPr>
        <w:t>sa Lebih Perhitungan Anggaran Tahun sebelumnya (</w:t>
      </w:r>
      <w:r w:rsidRPr="00EA3785">
        <w:rPr>
          <w:rFonts w:ascii="Bookman Old Style" w:hAnsi="Bookman Old Style" w:cs="Arial"/>
          <w:lang w:val="id-ID"/>
        </w:rPr>
        <w:t>SiLPA</w:t>
      </w:r>
      <w:r w:rsidRPr="00EA3785">
        <w:rPr>
          <w:rFonts w:ascii="Bookman Old Style" w:hAnsi="Bookman Old Style" w:cs="Arial"/>
        </w:rPr>
        <w:t xml:space="preserve">). </w:t>
      </w:r>
    </w:p>
    <w:p w:rsidR="005B4B50" w:rsidRPr="00EA3785" w:rsidRDefault="005B4B50" w:rsidP="00AB4D22">
      <w:pPr>
        <w:pStyle w:val="BodyText2"/>
        <w:spacing w:after="0" w:line="480" w:lineRule="auto"/>
        <w:ind w:left="1800"/>
        <w:jc w:val="both"/>
        <w:rPr>
          <w:rFonts w:ascii="Bookman Old Style" w:hAnsi="Bookman Old Style" w:cs="Arial"/>
        </w:rPr>
      </w:pPr>
      <w:r w:rsidRPr="00EA3785">
        <w:rPr>
          <w:rFonts w:ascii="Bookman Old Style" w:hAnsi="Bookman Old Style" w:cs="Arial"/>
          <w:lang w:val="id-ID"/>
        </w:rPr>
        <w:t>Besarnya SiLPA yang akan d</w:t>
      </w:r>
      <w:r w:rsidR="001B4F14">
        <w:rPr>
          <w:rFonts w:ascii="Bookman Old Style" w:hAnsi="Bookman Old Style" w:cs="Arial"/>
          <w:lang w:val="id-ID"/>
        </w:rPr>
        <w:t xml:space="preserve">iperhitungkan dalam pembiayaan </w:t>
      </w:r>
      <w:r w:rsidRPr="00EA3785">
        <w:rPr>
          <w:rFonts w:ascii="Bookman Old Style" w:hAnsi="Bookman Old Style" w:cs="Arial"/>
          <w:lang w:val="id-ID"/>
        </w:rPr>
        <w:t xml:space="preserve">APBD adalah hasil perhitungan SiLPA pada </w:t>
      </w:r>
      <w:r w:rsidRPr="00EA3785">
        <w:rPr>
          <w:rFonts w:ascii="Bookman Old Style" w:hAnsi="Bookman Old Style" w:cs="Arial"/>
          <w:lang w:val="id-ID"/>
        </w:rPr>
        <w:lastRenderedPageBreak/>
        <w:t xml:space="preserve">pertanggungjawaban Pelaksanaan APBD Tahun Anggaran </w:t>
      </w:r>
      <w:r>
        <w:rPr>
          <w:rFonts w:ascii="Bookman Old Style" w:hAnsi="Bookman Old Style" w:cs="Arial"/>
        </w:rPr>
        <w:t xml:space="preserve">sebelumnya </w:t>
      </w:r>
      <w:r w:rsidRPr="00EA3785">
        <w:rPr>
          <w:rFonts w:ascii="Bookman Old Style" w:hAnsi="Bookman Old Style" w:cs="Arial"/>
        </w:rPr>
        <w:t>setelah</w:t>
      </w:r>
      <w:r w:rsidRPr="00EA3785">
        <w:rPr>
          <w:rFonts w:ascii="Bookman Old Style" w:hAnsi="Bookman Old Style" w:cs="Arial"/>
          <w:lang w:val="id-ID"/>
        </w:rPr>
        <w:t xml:space="preserve"> diaudit BPK dan ditetapkan dalam Peraturan Daerah tentang Pertanggungjawaban Pelaksanaan APBD.</w:t>
      </w:r>
      <w:r w:rsidR="001B4F14">
        <w:rPr>
          <w:rFonts w:ascii="Bookman Old Style" w:hAnsi="Bookman Old Style" w:cs="Arial"/>
        </w:rPr>
        <w:t xml:space="preserve"> SiLPA</w:t>
      </w:r>
      <w:r w:rsidRPr="00EA3785">
        <w:rPr>
          <w:rFonts w:ascii="Bookman Old Style" w:hAnsi="Bookman Old Style" w:cs="Arial"/>
        </w:rPr>
        <w:t xml:space="preserve"> yang dicantumkan </w:t>
      </w:r>
      <w:r>
        <w:rPr>
          <w:rFonts w:ascii="Bookman Old Style" w:hAnsi="Bookman Old Style" w:cs="Arial"/>
        </w:rPr>
        <w:t xml:space="preserve">dalam RAPBD </w:t>
      </w:r>
      <w:r w:rsidRPr="00EA3785">
        <w:rPr>
          <w:rFonts w:ascii="Bookman Old Style" w:hAnsi="Bookman Old Style" w:cs="Arial"/>
        </w:rPr>
        <w:t>adalah bersifat prediksi atas pelaksanaan kegiatan tahun berjalan.</w:t>
      </w:r>
    </w:p>
    <w:p w:rsidR="005B4B50" w:rsidRPr="00A23FF3" w:rsidRDefault="005B4B50" w:rsidP="00AB4D22">
      <w:pPr>
        <w:pStyle w:val="BodyText2"/>
        <w:numPr>
          <w:ilvl w:val="0"/>
          <w:numId w:val="25"/>
        </w:numPr>
        <w:tabs>
          <w:tab w:val="clear" w:pos="360"/>
          <w:tab w:val="left" w:pos="1800"/>
        </w:tabs>
        <w:spacing w:after="0" w:line="480" w:lineRule="auto"/>
        <w:ind w:left="1800" w:hanging="450"/>
        <w:jc w:val="both"/>
        <w:rPr>
          <w:rFonts w:ascii="Bookman Old Style" w:hAnsi="Bookman Old Style" w:cs="Arial"/>
          <w:lang w:val="id-ID"/>
        </w:rPr>
      </w:pPr>
      <w:r w:rsidRPr="005B4B50">
        <w:rPr>
          <w:rFonts w:ascii="Bookman Old Style" w:hAnsi="Bookman Old Style" w:cs="Arial"/>
        </w:rPr>
        <w:t>Penerimaan</w:t>
      </w:r>
      <w:r w:rsidRPr="00A23FF3">
        <w:rPr>
          <w:rFonts w:ascii="Bookman Old Style" w:hAnsi="Bookman Old Style" w:cs="Arial"/>
          <w:lang w:val="id-ID"/>
        </w:rPr>
        <w:t xml:space="preserve"> pinjaman daerah</w:t>
      </w:r>
      <w:r w:rsidRPr="00A23FF3">
        <w:rPr>
          <w:rFonts w:ascii="Bookman Old Style" w:hAnsi="Bookman Old Style" w:cs="Arial"/>
        </w:rPr>
        <w:t>.</w:t>
      </w:r>
      <w:r w:rsidRPr="00A23FF3">
        <w:rPr>
          <w:rFonts w:ascii="Bookman Old Style" w:hAnsi="Bookman Old Style" w:cs="Arial"/>
          <w:lang w:val="id-ID"/>
        </w:rPr>
        <w:t xml:space="preserve"> </w:t>
      </w:r>
    </w:p>
    <w:p w:rsidR="00080107" w:rsidRDefault="005B4B50" w:rsidP="00AB4D22">
      <w:pPr>
        <w:pStyle w:val="BodyText2"/>
        <w:spacing w:line="480" w:lineRule="auto"/>
        <w:ind w:left="1800"/>
        <w:jc w:val="both"/>
        <w:rPr>
          <w:rFonts w:ascii="Bookman Old Style" w:hAnsi="Bookman Old Style" w:cs="Tahoma"/>
          <w:lang w:val="id-ID"/>
        </w:rPr>
      </w:pPr>
      <w:r w:rsidRPr="00A23FF3">
        <w:rPr>
          <w:rFonts w:ascii="Bookman Old Style" w:hAnsi="Bookman Old Style" w:cs="Arial"/>
          <w:lang w:val="id-ID"/>
        </w:rPr>
        <w:t>Manakala terjadi defisit anggaran</w:t>
      </w:r>
      <w:r w:rsidRPr="00A23FF3">
        <w:rPr>
          <w:rFonts w:ascii="Bookman Old Style" w:hAnsi="Bookman Old Style" w:cs="Arial"/>
        </w:rPr>
        <w:t>,</w:t>
      </w:r>
      <w:r w:rsidRPr="00A23FF3">
        <w:rPr>
          <w:rFonts w:ascii="Bookman Old Style" w:hAnsi="Bookman Old Style" w:cs="Arial"/>
          <w:lang w:val="id-ID"/>
        </w:rPr>
        <w:t xml:space="preserve"> </w:t>
      </w:r>
      <w:r w:rsidRPr="00A23FF3">
        <w:rPr>
          <w:rFonts w:ascii="Bookman Old Style" w:hAnsi="Bookman Old Style" w:cs="Arial"/>
        </w:rPr>
        <w:t>sedangkan</w:t>
      </w:r>
      <w:r w:rsidRPr="00A23FF3">
        <w:rPr>
          <w:rFonts w:ascii="Bookman Old Style" w:hAnsi="Bookman Old Style" w:cs="Arial"/>
          <w:lang w:val="id-ID"/>
        </w:rPr>
        <w:t xml:space="preserve"> SiLPA dan pencairan dana cadangan tidak dapat menutup keseluruhan defisit, maka </w:t>
      </w:r>
      <w:r w:rsidRPr="00A23FF3">
        <w:rPr>
          <w:rFonts w:ascii="Bookman Old Style" w:hAnsi="Bookman Old Style" w:cs="Arial"/>
        </w:rPr>
        <w:t xml:space="preserve">akan </w:t>
      </w:r>
      <w:r w:rsidRPr="00A23FF3">
        <w:rPr>
          <w:rFonts w:ascii="Bookman Old Style" w:hAnsi="Bookman Old Style" w:cs="Arial"/>
          <w:lang w:val="id-ID"/>
        </w:rPr>
        <w:t xml:space="preserve">dicukupi dengan pinjaman </w:t>
      </w:r>
      <w:r w:rsidRPr="00A23FF3">
        <w:rPr>
          <w:rFonts w:ascii="Bookman Old Style" w:hAnsi="Bookman Old Style" w:cs="Arial"/>
        </w:rPr>
        <w:t>daerah.</w:t>
      </w:r>
      <w:r>
        <w:rPr>
          <w:rFonts w:ascii="Bookman Old Style" w:hAnsi="Bookman Old Style" w:cs="Arial"/>
        </w:rPr>
        <w:t xml:space="preserve"> </w:t>
      </w:r>
      <w:r w:rsidRPr="00B569DB">
        <w:rPr>
          <w:rFonts w:ascii="Bookman Old Style" w:hAnsi="Bookman Old Style" w:cs="Tahoma"/>
        </w:rPr>
        <w:t xml:space="preserve">Terkait dengan pinjaman daerah, Pemerintah Pusat telah membuka kesempatan bagi pemerintah daerah yang memenuhi persyaratan, untuk melakukan pinjaman sebagai salah satu instrumen pendanaan pembangunan daerah. </w:t>
      </w:r>
    </w:p>
    <w:p w:rsidR="00080107" w:rsidRDefault="00080107" w:rsidP="00AB4D22">
      <w:pPr>
        <w:pStyle w:val="BodyText2"/>
        <w:spacing w:line="480" w:lineRule="auto"/>
        <w:ind w:left="1800"/>
        <w:jc w:val="both"/>
        <w:rPr>
          <w:rFonts w:ascii="Bookman Old Style" w:hAnsi="Bookman Old Style" w:cs="Tahoma"/>
          <w:lang w:val="id-ID"/>
        </w:rPr>
      </w:pPr>
    </w:p>
    <w:p w:rsidR="005B4B50" w:rsidRDefault="005B4B50" w:rsidP="00AB4D22">
      <w:pPr>
        <w:pStyle w:val="BodyText2"/>
        <w:spacing w:line="480" w:lineRule="auto"/>
        <w:ind w:left="1800"/>
        <w:jc w:val="both"/>
        <w:rPr>
          <w:rFonts w:ascii="Bookman Old Style" w:hAnsi="Bookman Old Style" w:cs="Tahoma"/>
          <w:lang w:val="id-ID"/>
        </w:rPr>
      </w:pPr>
      <w:r w:rsidRPr="00B569DB">
        <w:rPr>
          <w:rFonts w:ascii="Bookman Old Style" w:hAnsi="Bookman Old Style" w:cs="Tahoma"/>
        </w:rPr>
        <w:t xml:space="preserve">Hal ini bertujuan untuk mempercepat pembangunan daerah dalam rangka meningkatkan pelayanan kepada masyarakat. Namun demikian, mengingat adanya konsekuensi kewajiban yang harus dibayar atas pelaksanaan pinjaman pemerintah daerah dimaksud, seperti angsuran pokok, biaya bunga, denda, dan biaya lainnya, pemerintah daerah akan terus mengedepankan prinsip kehati-hatian </w:t>
      </w:r>
      <w:r w:rsidRPr="00B569DB">
        <w:rPr>
          <w:rFonts w:ascii="Bookman Old Style" w:hAnsi="Bookman Old Style" w:cs="Tahoma"/>
          <w:i/>
          <w:iCs/>
        </w:rPr>
        <w:t xml:space="preserve">(prudential management), </w:t>
      </w:r>
      <w:r w:rsidRPr="00B569DB">
        <w:rPr>
          <w:rFonts w:ascii="Bookman Old Style" w:hAnsi="Bookman Old Style" w:cs="Tahoma"/>
        </w:rPr>
        <w:t>profesional, dan tepat guna dalam penggunaan potensi pinjaman daerah tersebut agar tidak menimbulkan dampak negatif bagi keuangan daerah</w:t>
      </w:r>
      <w:r w:rsidR="00080107">
        <w:rPr>
          <w:rFonts w:ascii="Bookman Old Style" w:hAnsi="Bookman Old Style" w:cs="Tahoma"/>
          <w:lang w:val="id-ID"/>
        </w:rPr>
        <w:t>.</w:t>
      </w:r>
    </w:p>
    <w:p w:rsidR="005B4B50" w:rsidRPr="00A23FF3" w:rsidRDefault="005B4B50" w:rsidP="00AB4D22">
      <w:pPr>
        <w:pStyle w:val="BodyText2"/>
        <w:numPr>
          <w:ilvl w:val="0"/>
          <w:numId w:val="25"/>
        </w:numPr>
        <w:tabs>
          <w:tab w:val="clear" w:pos="360"/>
          <w:tab w:val="left" w:pos="1800"/>
        </w:tabs>
        <w:spacing w:after="0" w:line="480" w:lineRule="auto"/>
        <w:ind w:left="1800" w:hanging="450"/>
        <w:jc w:val="both"/>
        <w:rPr>
          <w:rFonts w:ascii="Bookman Old Style" w:hAnsi="Bookman Old Style" w:cs="Arial"/>
        </w:rPr>
      </w:pPr>
      <w:r w:rsidRPr="005B4B50">
        <w:rPr>
          <w:rFonts w:ascii="Bookman Old Style" w:hAnsi="Bookman Old Style" w:cs="Arial"/>
        </w:rPr>
        <w:t>Penerimaan</w:t>
      </w:r>
      <w:r w:rsidRPr="00A23FF3">
        <w:rPr>
          <w:rFonts w:ascii="Bookman Old Style" w:hAnsi="Bookman Old Style" w:cs="Arial"/>
        </w:rPr>
        <w:t xml:space="preserve"> retensi</w:t>
      </w:r>
    </w:p>
    <w:p w:rsidR="005B4B50" w:rsidRDefault="005B4B50" w:rsidP="00AB4D22">
      <w:pPr>
        <w:pStyle w:val="ListParagraph"/>
        <w:tabs>
          <w:tab w:val="left" w:pos="1260"/>
        </w:tabs>
        <w:spacing w:after="120" w:line="480" w:lineRule="auto"/>
        <w:ind w:left="1800"/>
        <w:jc w:val="both"/>
        <w:rPr>
          <w:rFonts w:ascii="Bookman Old Style" w:hAnsi="Bookman Old Style" w:cs="Arial"/>
        </w:rPr>
      </w:pPr>
      <w:r w:rsidRPr="00A23FF3">
        <w:rPr>
          <w:rFonts w:ascii="Bookman Old Style" w:hAnsi="Bookman Old Style" w:cs="Arial"/>
        </w:rPr>
        <w:t>Penerimaan ini merupakan penerimaan dari pihak ketiga sebagai retensi atas</w:t>
      </w:r>
      <w:r>
        <w:rPr>
          <w:rFonts w:ascii="Bookman Old Style" w:hAnsi="Bookman Old Style" w:cs="Arial"/>
        </w:rPr>
        <w:t xml:space="preserve"> pelaksanaan kegiatan </w:t>
      </w:r>
      <w:r>
        <w:rPr>
          <w:rFonts w:ascii="Bookman Old Style" w:hAnsi="Bookman Old Style" w:cs="Arial"/>
          <w:lang w:val="en-US"/>
        </w:rPr>
        <w:t>sebelumnya</w:t>
      </w:r>
      <w:r>
        <w:rPr>
          <w:rFonts w:ascii="Bookman Old Style" w:hAnsi="Bookman Old Style" w:cs="Arial"/>
        </w:rPr>
        <w:t xml:space="preserve"> yang </w:t>
      </w:r>
      <w:r>
        <w:rPr>
          <w:rFonts w:ascii="Bookman Old Style" w:hAnsi="Bookman Old Style" w:cs="Arial"/>
        </w:rPr>
        <w:lastRenderedPageBreak/>
        <w:t>masa pemeliharaannya mele</w:t>
      </w:r>
      <w:r w:rsidRPr="00A23FF3">
        <w:rPr>
          <w:rFonts w:ascii="Bookman Old Style" w:hAnsi="Bookman Old Style" w:cs="Arial"/>
        </w:rPr>
        <w:t>bihi tahun anggaran berjalan.</w:t>
      </w:r>
    </w:p>
    <w:p w:rsidR="00A95E2E" w:rsidRPr="00745CEE" w:rsidRDefault="00A95E2E" w:rsidP="00AB4D22">
      <w:pPr>
        <w:pStyle w:val="BodyText2"/>
        <w:numPr>
          <w:ilvl w:val="0"/>
          <w:numId w:val="25"/>
        </w:numPr>
        <w:tabs>
          <w:tab w:val="clear" w:pos="360"/>
          <w:tab w:val="left" w:pos="1800"/>
        </w:tabs>
        <w:spacing w:after="0" w:line="480" w:lineRule="auto"/>
        <w:ind w:left="1800" w:hanging="450"/>
        <w:jc w:val="both"/>
        <w:rPr>
          <w:rFonts w:ascii="Bookman Old Style" w:hAnsi="Bookman Old Style" w:cs="Estrangelo Edessa"/>
          <w:bCs/>
        </w:rPr>
      </w:pPr>
      <w:r w:rsidRPr="00745CEE">
        <w:rPr>
          <w:rFonts w:ascii="Bookman Old Style" w:hAnsi="Bookman Old Style" w:cs="Arial"/>
        </w:rPr>
        <w:t>Pembentukan dana cadangan</w:t>
      </w:r>
    </w:p>
    <w:p w:rsidR="002535E3" w:rsidRPr="00745CEE" w:rsidRDefault="003F6BBE" w:rsidP="00AB4D22">
      <w:pPr>
        <w:pStyle w:val="ListParagraph"/>
        <w:tabs>
          <w:tab w:val="left" w:pos="1260"/>
        </w:tabs>
        <w:spacing w:after="120" w:line="480" w:lineRule="auto"/>
        <w:ind w:left="1800"/>
        <w:jc w:val="both"/>
        <w:rPr>
          <w:rFonts w:ascii="Bookman Old Style" w:hAnsi="Bookman Old Style" w:cs="Arial"/>
        </w:rPr>
      </w:pPr>
      <w:r w:rsidRPr="00745CEE">
        <w:rPr>
          <w:rFonts w:ascii="Bookman Old Style" w:hAnsi="Bookman Old Style" w:cs="Arial"/>
        </w:rPr>
        <w:t>Pemerintah Daerah dapat membentuk Dana Cadangan guna mendanai kegiatan yang penyediaan dananya tidak dapat sekaligus/sepenuhnya dibebankan dalam satu tahun anggaran.</w:t>
      </w:r>
    </w:p>
    <w:p w:rsidR="00080107" w:rsidRDefault="00080107" w:rsidP="00AB4D22">
      <w:pPr>
        <w:spacing w:line="480" w:lineRule="auto"/>
        <w:ind w:left="1350"/>
        <w:jc w:val="both"/>
        <w:rPr>
          <w:rFonts w:ascii="Bookman Old Style" w:hAnsi="Bookman Old Style" w:cs="Arial"/>
        </w:rPr>
      </w:pPr>
    </w:p>
    <w:p w:rsidR="0074768B" w:rsidRPr="005A543A" w:rsidRDefault="0074768B" w:rsidP="00AB4D22">
      <w:pPr>
        <w:spacing w:line="480" w:lineRule="auto"/>
        <w:ind w:left="1350"/>
        <w:jc w:val="both"/>
        <w:rPr>
          <w:rFonts w:ascii="Bookman Old Style" w:hAnsi="Bookman Old Style" w:cs="Arial"/>
        </w:rPr>
      </w:pPr>
      <w:r w:rsidRPr="005A543A">
        <w:rPr>
          <w:rFonts w:ascii="Bookman Old Style" w:hAnsi="Bookman Old Style" w:cs="Arial"/>
        </w:rPr>
        <w:t>Kebijakan pengeluaran pembiayaan adalah sebagai berikut:</w:t>
      </w:r>
    </w:p>
    <w:p w:rsidR="0074768B" w:rsidRPr="00EA3785" w:rsidRDefault="0074768B" w:rsidP="00AB4D22">
      <w:pPr>
        <w:pStyle w:val="BodyText2"/>
        <w:numPr>
          <w:ilvl w:val="0"/>
          <w:numId w:val="26"/>
        </w:numPr>
        <w:tabs>
          <w:tab w:val="clear" w:pos="360"/>
          <w:tab w:val="left" w:pos="1800"/>
        </w:tabs>
        <w:spacing w:after="0" w:line="480" w:lineRule="auto"/>
        <w:ind w:left="1800" w:hanging="450"/>
        <w:jc w:val="both"/>
        <w:rPr>
          <w:rFonts w:ascii="Bookman Old Style" w:hAnsi="Bookman Old Style" w:cs="Arial"/>
          <w:lang w:val="id-ID"/>
        </w:rPr>
      </w:pPr>
      <w:r w:rsidRPr="00EA3785">
        <w:rPr>
          <w:rFonts w:ascii="Bookman Old Style" w:hAnsi="Bookman Old Style" w:cs="Arial"/>
          <w:lang w:val="id-ID"/>
        </w:rPr>
        <w:t>Penyertaan modal (investasi) pemerintah daerah</w:t>
      </w:r>
      <w:r w:rsidRPr="00EA3785">
        <w:rPr>
          <w:rFonts w:ascii="Bookman Old Style" w:hAnsi="Bookman Old Style" w:cs="Arial"/>
        </w:rPr>
        <w:t>.</w:t>
      </w:r>
      <w:r w:rsidRPr="00EA3785">
        <w:rPr>
          <w:rFonts w:ascii="Bookman Old Style" w:hAnsi="Bookman Old Style" w:cs="Arial"/>
          <w:lang w:val="id-ID"/>
        </w:rPr>
        <w:t xml:space="preserve"> </w:t>
      </w:r>
    </w:p>
    <w:p w:rsidR="0074768B" w:rsidRPr="00A23FF3" w:rsidRDefault="0074768B" w:rsidP="00AB4D22">
      <w:pPr>
        <w:pStyle w:val="BodyText2"/>
        <w:spacing w:after="0" w:line="480" w:lineRule="auto"/>
        <w:ind w:left="1800"/>
        <w:jc w:val="both"/>
        <w:rPr>
          <w:rFonts w:ascii="Bookman Old Style" w:hAnsi="Bookman Old Style" w:cs="Arial"/>
        </w:rPr>
      </w:pPr>
      <w:r w:rsidRPr="00EA3785">
        <w:rPr>
          <w:rFonts w:ascii="Bookman Old Style" w:hAnsi="Bookman Old Style" w:cs="Arial"/>
          <w:lang w:val="id-ID"/>
        </w:rPr>
        <w:t>Investasi yang akan dilakukan pemerintah daerah adalah</w:t>
      </w:r>
      <w:r>
        <w:rPr>
          <w:rFonts w:ascii="Bookman Old Style" w:hAnsi="Bookman Old Style" w:cs="Arial"/>
        </w:rPr>
        <w:t xml:space="preserve"> </w:t>
      </w:r>
      <w:r w:rsidRPr="00EA3785">
        <w:rPr>
          <w:rFonts w:ascii="Bookman Old Style" w:hAnsi="Bookman Old Style" w:cs="Arial"/>
          <w:lang w:val="id-ID"/>
        </w:rPr>
        <w:t>Investasi jangka panjang yang bersifat permanen, yaitu bertujuan untuk dimiliki secara berkelanjutan tanpa ada niat untuk diperjualbelikan atau ditarik kembali. Penyertaan modal</w:t>
      </w:r>
      <w:r w:rsidRPr="00EA3785">
        <w:rPr>
          <w:rFonts w:ascii="Bookman Old Style" w:hAnsi="Bookman Old Style" w:cs="Arial"/>
        </w:rPr>
        <w:t xml:space="preserve"> berupa uang dan/atau barang daerah dialokasikan </w:t>
      </w:r>
      <w:r w:rsidRPr="00EA3785">
        <w:rPr>
          <w:rFonts w:ascii="Bookman Old Style" w:hAnsi="Bookman Old Style" w:cs="Arial"/>
          <w:lang w:val="id-ID"/>
        </w:rPr>
        <w:t xml:space="preserve">pada </w:t>
      </w:r>
      <w:r w:rsidRPr="00A23FF3">
        <w:rPr>
          <w:rFonts w:ascii="Bookman Old Style" w:hAnsi="Bookman Old Style" w:cs="Arial"/>
          <w:lang w:val="id-ID"/>
        </w:rPr>
        <w:t>BUMD.</w:t>
      </w:r>
    </w:p>
    <w:p w:rsidR="0074768B" w:rsidRPr="00A23FF3" w:rsidRDefault="0074768B" w:rsidP="00AB4D22">
      <w:pPr>
        <w:pStyle w:val="BodyText2"/>
        <w:numPr>
          <w:ilvl w:val="0"/>
          <w:numId w:val="26"/>
        </w:numPr>
        <w:tabs>
          <w:tab w:val="clear" w:pos="360"/>
          <w:tab w:val="left" w:pos="1800"/>
        </w:tabs>
        <w:spacing w:after="0" w:line="480" w:lineRule="auto"/>
        <w:ind w:left="1800" w:hanging="450"/>
        <w:jc w:val="both"/>
        <w:rPr>
          <w:rFonts w:ascii="Bookman Old Style" w:hAnsi="Bookman Old Style" w:cs="Arial"/>
          <w:lang w:val="id-ID"/>
        </w:rPr>
      </w:pPr>
      <w:r w:rsidRPr="00A23FF3">
        <w:rPr>
          <w:rFonts w:ascii="Bookman Old Style" w:hAnsi="Bookman Old Style" w:cs="Arial"/>
          <w:lang w:val="id-ID"/>
        </w:rPr>
        <w:t>Pembayaran pokok hutang</w:t>
      </w:r>
      <w:r w:rsidRPr="00A23FF3">
        <w:rPr>
          <w:rFonts w:ascii="Bookman Old Style" w:hAnsi="Bookman Old Style" w:cs="Arial"/>
        </w:rPr>
        <w:t>.</w:t>
      </w:r>
    </w:p>
    <w:p w:rsidR="0074768B" w:rsidRDefault="0074768B" w:rsidP="00AB4D22">
      <w:pPr>
        <w:pStyle w:val="BodyText2"/>
        <w:spacing w:after="0" w:line="480" w:lineRule="auto"/>
        <w:ind w:left="1800"/>
        <w:jc w:val="both"/>
        <w:rPr>
          <w:rFonts w:ascii="Bookman Old Style" w:hAnsi="Bookman Old Style" w:cs="Arial"/>
        </w:rPr>
      </w:pPr>
      <w:r>
        <w:rPr>
          <w:rFonts w:ascii="Bookman Old Style" w:hAnsi="Bookman Old Style" w:cs="Arial"/>
        </w:rPr>
        <w:t xml:space="preserve">Mulai tahun 2015 </w:t>
      </w:r>
      <w:r w:rsidRPr="00A23FF3">
        <w:rPr>
          <w:rFonts w:ascii="Bookman Old Style" w:hAnsi="Bookman Old Style" w:cs="Arial"/>
          <w:lang w:val="id-ID"/>
        </w:rPr>
        <w:t xml:space="preserve">pengeluaran pembiayaan guna pembayaran pokok hutang pemerintah daerah pada </w:t>
      </w:r>
      <w:r>
        <w:rPr>
          <w:rFonts w:ascii="Bookman Old Style" w:hAnsi="Bookman Old Style" w:cs="Arial"/>
        </w:rPr>
        <w:t>Pusat I</w:t>
      </w:r>
      <w:r w:rsidR="001B4F14">
        <w:rPr>
          <w:rFonts w:ascii="Bookman Old Style" w:hAnsi="Bookman Old Style" w:cs="Arial"/>
        </w:rPr>
        <w:t>n</w:t>
      </w:r>
      <w:r>
        <w:rPr>
          <w:rFonts w:ascii="Bookman Old Style" w:hAnsi="Bookman Old Style" w:cs="Arial"/>
        </w:rPr>
        <w:t>vestasi Pemerintah</w:t>
      </w:r>
      <w:r w:rsidRPr="00A23FF3">
        <w:rPr>
          <w:rFonts w:ascii="Bookman Old Style" w:hAnsi="Bookman Old Style" w:cs="Arial"/>
          <w:lang w:val="id-ID"/>
        </w:rPr>
        <w:t xml:space="preserve">. </w:t>
      </w:r>
    </w:p>
    <w:p w:rsidR="0074768B" w:rsidRDefault="0074768B" w:rsidP="00AB4D22">
      <w:pPr>
        <w:pStyle w:val="BodyText2"/>
        <w:numPr>
          <w:ilvl w:val="0"/>
          <w:numId w:val="26"/>
        </w:numPr>
        <w:tabs>
          <w:tab w:val="clear" w:pos="360"/>
          <w:tab w:val="left" w:pos="1800"/>
        </w:tabs>
        <w:spacing w:after="0" w:line="480" w:lineRule="auto"/>
        <w:ind w:left="1800" w:hanging="450"/>
        <w:jc w:val="both"/>
        <w:rPr>
          <w:rFonts w:ascii="Bookman Old Style" w:hAnsi="Bookman Old Style" w:cs="Arial"/>
        </w:rPr>
      </w:pPr>
      <w:r w:rsidRPr="00A23FF3">
        <w:rPr>
          <w:rFonts w:ascii="Bookman Old Style" w:hAnsi="Bookman Old Style" w:cs="Arial"/>
          <w:lang w:val="id-ID"/>
        </w:rPr>
        <w:t xml:space="preserve">Pembayaran </w:t>
      </w:r>
      <w:r w:rsidRPr="00A23FF3">
        <w:rPr>
          <w:rFonts w:ascii="Bookman Old Style" w:hAnsi="Bookman Old Style" w:cs="Arial"/>
        </w:rPr>
        <w:t>retensi</w:t>
      </w:r>
      <w:r w:rsidRPr="00EA3785">
        <w:rPr>
          <w:rFonts w:ascii="Bookman Old Style" w:hAnsi="Bookman Old Style" w:cs="Arial"/>
        </w:rPr>
        <w:t>.</w:t>
      </w:r>
    </w:p>
    <w:p w:rsidR="0074768B" w:rsidRDefault="0074768B" w:rsidP="00AB4D22">
      <w:pPr>
        <w:pStyle w:val="BodyText2"/>
        <w:tabs>
          <w:tab w:val="left" w:pos="1800"/>
        </w:tabs>
        <w:spacing w:after="0" w:line="480" w:lineRule="auto"/>
        <w:ind w:left="1800"/>
        <w:jc w:val="both"/>
        <w:rPr>
          <w:rFonts w:ascii="Bookman Old Style" w:hAnsi="Bookman Old Style" w:cs="Arial"/>
        </w:rPr>
      </w:pPr>
      <w:r>
        <w:rPr>
          <w:rFonts w:ascii="Bookman Old Style" w:hAnsi="Bookman Old Style" w:cs="Arial"/>
        </w:rPr>
        <w:t>Pada setiap tahun angg</w:t>
      </w:r>
      <w:r w:rsidR="001B4F14">
        <w:rPr>
          <w:rFonts w:ascii="Bookman Old Style" w:hAnsi="Bookman Old Style" w:cs="Arial"/>
        </w:rPr>
        <w:t>a</w:t>
      </w:r>
      <w:r>
        <w:rPr>
          <w:rFonts w:ascii="Bookman Old Style" w:hAnsi="Bookman Old Style" w:cs="Arial"/>
        </w:rPr>
        <w:t xml:space="preserve">ran </w:t>
      </w:r>
      <w:r w:rsidRPr="0074768B">
        <w:rPr>
          <w:rFonts w:ascii="Bookman Old Style" w:hAnsi="Bookman Old Style" w:cs="Arial"/>
          <w:lang w:val="id-ID"/>
        </w:rPr>
        <w:t>dianggarkan pembayaran pihak ketiga berupa retensi</w:t>
      </w:r>
      <w:r w:rsidRPr="0074768B">
        <w:rPr>
          <w:rFonts w:ascii="Bookman Old Style" w:hAnsi="Bookman Old Style" w:cs="Arial"/>
        </w:rPr>
        <w:t xml:space="preserve"> atas pelaksanaan kegiatan tahun </w:t>
      </w:r>
      <w:r>
        <w:rPr>
          <w:rFonts w:ascii="Bookman Old Style" w:hAnsi="Bookman Old Style" w:cs="Arial"/>
        </w:rPr>
        <w:t>sebelumnya</w:t>
      </w:r>
      <w:r w:rsidRPr="0074768B">
        <w:rPr>
          <w:rFonts w:ascii="Bookman Old Style" w:hAnsi="Bookman Old Style" w:cs="Arial"/>
        </w:rPr>
        <w:t>.</w:t>
      </w:r>
    </w:p>
    <w:p w:rsidR="00A95E2E" w:rsidRPr="00745CEE" w:rsidRDefault="00A95E2E" w:rsidP="00AB4D22">
      <w:pPr>
        <w:pStyle w:val="BodyText2"/>
        <w:numPr>
          <w:ilvl w:val="0"/>
          <w:numId w:val="26"/>
        </w:numPr>
        <w:tabs>
          <w:tab w:val="clear" w:pos="360"/>
          <w:tab w:val="left" w:pos="1800"/>
        </w:tabs>
        <w:spacing w:after="0" w:line="480" w:lineRule="auto"/>
        <w:ind w:left="1800" w:hanging="450"/>
        <w:jc w:val="both"/>
        <w:rPr>
          <w:rFonts w:ascii="Bookman Old Style" w:hAnsi="Bookman Old Style" w:cs="Arial"/>
        </w:rPr>
      </w:pPr>
      <w:r w:rsidRPr="00745CEE">
        <w:rPr>
          <w:rFonts w:ascii="Bookman Old Style" w:hAnsi="Bookman Old Style" w:cs="Arial"/>
        </w:rPr>
        <w:t>Pencairan dana cadangan</w:t>
      </w:r>
    </w:p>
    <w:p w:rsidR="00636867" w:rsidRPr="00745CEE" w:rsidRDefault="003F6BBE" w:rsidP="00AB4D22">
      <w:pPr>
        <w:pStyle w:val="BodyText2"/>
        <w:tabs>
          <w:tab w:val="left" w:pos="1800"/>
        </w:tabs>
        <w:spacing w:after="0" w:line="480" w:lineRule="auto"/>
        <w:ind w:left="1800"/>
        <w:jc w:val="both"/>
        <w:rPr>
          <w:rFonts w:ascii="Bookman Old Style" w:hAnsi="Bookman Old Style" w:cs="Arial"/>
        </w:rPr>
      </w:pPr>
      <w:r w:rsidRPr="00745CEE">
        <w:rPr>
          <w:rFonts w:ascii="Bookman Old Style" w:hAnsi="Bookman Old Style" w:cs="Arial"/>
        </w:rPr>
        <w:t>Dana Cadangan dicairkan sejumlah yang ditetapkan dalam peraturan daerah tentang pembentukan dana cadangan</w:t>
      </w:r>
    </w:p>
    <w:p w:rsidR="008E3E8B" w:rsidRPr="00745CEE" w:rsidRDefault="008E3E8B" w:rsidP="00AB4D22">
      <w:pPr>
        <w:widowControl/>
        <w:autoSpaceDN/>
        <w:adjustRightInd/>
        <w:spacing w:before="120" w:after="120" w:line="480" w:lineRule="auto"/>
        <w:ind w:left="720"/>
        <w:jc w:val="both"/>
        <w:rPr>
          <w:rFonts w:ascii="Bookman Old Style" w:hAnsi="Bookman Old Style" w:cs="Estrangelo Edessa"/>
          <w:b/>
          <w:bCs/>
          <w:lang w:val="sv-SE"/>
        </w:rPr>
      </w:pPr>
    </w:p>
    <w:sectPr w:rsidR="008E3E8B" w:rsidRPr="00745CEE" w:rsidSect="00413BBF">
      <w:footerReference w:type="default" r:id="rId9"/>
      <w:pgSz w:w="12240" w:h="18720" w:code="258"/>
      <w:pgMar w:top="1440" w:right="1080" w:bottom="1440" w:left="210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6F0" w:rsidRDefault="00D976F0" w:rsidP="00DD0D4C">
      <w:r>
        <w:separator/>
      </w:r>
    </w:p>
  </w:endnote>
  <w:endnote w:type="continuationSeparator" w:id="1">
    <w:p w:rsidR="00D976F0" w:rsidRDefault="00D976F0" w:rsidP="00DD0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manOldStyle">
    <w:altName w:val="MS Mincho"/>
    <w:panose1 w:val="00000000000000000000"/>
    <w:charset w:val="00"/>
    <w:family w:val="auto"/>
    <w:notTrueType/>
    <w:pitch w:val="default"/>
    <w:sig w:usb0="00000001" w:usb1="08070000" w:usb2="00000010" w:usb3="00000000" w:csb0="0002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ook w:val="04A0"/>
    </w:tblPr>
    <w:tblGrid>
      <w:gridCol w:w="6541"/>
      <w:gridCol w:w="2459"/>
    </w:tblGrid>
    <w:tr w:rsidR="00CC71C6" w:rsidRPr="00B438CB" w:rsidTr="0026111B">
      <w:tc>
        <w:tcPr>
          <w:tcW w:w="6541" w:type="dxa"/>
        </w:tcPr>
        <w:p w:rsidR="00CC71C6" w:rsidRPr="001C7B17" w:rsidRDefault="00AC6502" w:rsidP="00232275">
          <w:pPr>
            <w:pStyle w:val="Footer"/>
            <w:jc w:val="both"/>
            <w:rPr>
              <w:i/>
              <w:sz w:val="18"/>
              <w:szCs w:val="18"/>
            </w:rPr>
          </w:pPr>
          <w:r w:rsidRPr="00AC6502">
            <w:rPr>
              <w:i/>
              <w:noProof/>
              <w:sz w:val="18"/>
              <w:szCs w:val="18"/>
            </w:rPr>
            <w:pict>
              <v:rect id="_x0000_s2057" style="position:absolute;left:0;text-align:left;margin-left:-2.25pt;margin-top:2.4pt;width:448.75pt;height:5.9pt;z-index:251658240" fillcolor="#00b0f0" stroked="f"/>
            </w:pict>
          </w:r>
        </w:p>
        <w:p w:rsidR="00CC71C6" w:rsidRPr="00C127D2" w:rsidRDefault="00AC6502" w:rsidP="00A35089">
          <w:pPr>
            <w:pStyle w:val="Footer"/>
            <w:ind w:left="-18"/>
            <w:jc w:val="both"/>
            <w:rPr>
              <w:rFonts w:ascii="Tempus Sans ITC" w:hAnsi="Tempus Sans ITC"/>
              <w:i/>
              <w:sz w:val="18"/>
              <w:szCs w:val="18"/>
              <w:lang w:val="en-US"/>
            </w:rPr>
          </w:pPr>
          <w:sdt>
            <w:sdtPr>
              <w:rPr>
                <w:rFonts w:ascii="Tempus Sans ITC" w:hAnsi="Tempus Sans ITC"/>
                <w:i/>
                <w:sz w:val="18"/>
                <w:szCs w:val="18"/>
              </w:rPr>
              <w:alias w:val="Company"/>
              <w:id w:val="27447256"/>
              <w:placeholder>
                <w:docPart w:val="7D8DE25E42954122A0E61B54EBE71277"/>
              </w:placeholder>
              <w:dataBinding w:prefixMappings="xmlns:ns0='http://schemas.openxmlformats.org/officeDocument/2006/extended-properties'" w:xpath="/ns0:Properties[1]/ns0:Company[1]" w:storeItemID="{6668398D-A668-4E3E-A5EB-62B293D839F1}"/>
              <w:text/>
            </w:sdtPr>
            <w:sdtContent>
              <w:r w:rsidR="00CC71C6" w:rsidRPr="00C127D2">
                <w:rPr>
                  <w:rFonts w:ascii="Tempus Sans ITC" w:hAnsi="Tempus Sans ITC"/>
                  <w:i/>
                  <w:sz w:val="18"/>
                  <w:szCs w:val="18"/>
                  <w:lang w:val="en-US"/>
                </w:rPr>
                <w:t>RPJMD  Kab. Temanggung Tahun  2013-2018</w:t>
              </w:r>
            </w:sdtContent>
          </w:sdt>
          <w:r w:rsidR="00CC71C6" w:rsidRPr="00C127D2">
            <w:rPr>
              <w:rFonts w:ascii="Tempus Sans ITC" w:hAnsi="Tempus Sans ITC"/>
              <w:i/>
              <w:sz w:val="18"/>
              <w:szCs w:val="18"/>
            </w:rPr>
            <w:t xml:space="preserve"> </w:t>
          </w:r>
        </w:p>
      </w:tc>
      <w:tc>
        <w:tcPr>
          <w:tcW w:w="2459" w:type="dxa"/>
        </w:tcPr>
        <w:p w:rsidR="00CC71C6" w:rsidRPr="00B438CB" w:rsidRDefault="00CC71C6" w:rsidP="00232275">
          <w:pPr>
            <w:pStyle w:val="Footer"/>
            <w:jc w:val="right"/>
            <w:rPr>
              <w:color w:val="7F7F7F" w:themeColor="background1" w:themeShade="7F"/>
              <w:spacing w:val="60"/>
              <w:sz w:val="18"/>
              <w:szCs w:val="18"/>
            </w:rPr>
          </w:pPr>
        </w:p>
        <w:p w:rsidR="00CC71C6" w:rsidRPr="00B438CB" w:rsidRDefault="00CC71C6" w:rsidP="001C7B17">
          <w:pPr>
            <w:pStyle w:val="Footer"/>
            <w:ind w:left="162"/>
            <w:jc w:val="right"/>
            <w:rPr>
              <w:sz w:val="18"/>
              <w:szCs w:val="18"/>
            </w:rPr>
          </w:pPr>
          <w:r>
            <w:rPr>
              <w:spacing w:val="60"/>
              <w:sz w:val="18"/>
              <w:szCs w:val="18"/>
              <w:lang w:val="en-US"/>
            </w:rPr>
            <w:t>III</w:t>
          </w:r>
          <w:r w:rsidRPr="00B438CB">
            <w:rPr>
              <w:sz w:val="18"/>
              <w:szCs w:val="18"/>
            </w:rPr>
            <w:t xml:space="preserve"> | </w:t>
          </w:r>
          <w:r w:rsidR="00AC6502" w:rsidRPr="00B438CB">
            <w:rPr>
              <w:sz w:val="18"/>
              <w:szCs w:val="18"/>
            </w:rPr>
            <w:fldChar w:fldCharType="begin"/>
          </w:r>
          <w:r w:rsidRPr="00B438CB">
            <w:rPr>
              <w:sz w:val="18"/>
              <w:szCs w:val="18"/>
            </w:rPr>
            <w:instrText xml:space="preserve"> PAGE   \* MERGEFORMAT </w:instrText>
          </w:r>
          <w:r w:rsidR="00AC6502" w:rsidRPr="00B438CB">
            <w:rPr>
              <w:sz w:val="18"/>
              <w:szCs w:val="18"/>
            </w:rPr>
            <w:fldChar w:fldCharType="separate"/>
          </w:r>
          <w:r w:rsidR="00D04356">
            <w:rPr>
              <w:noProof/>
              <w:sz w:val="18"/>
              <w:szCs w:val="18"/>
            </w:rPr>
            <w:t>16</w:t>
          </w:r>
          <w:r w:rsidR="00AC6502" w:rsidRPr="00B438CB">
            <w:rPr>
              <w:sz w:val="18"/>
              <w:szCs w:val="18"/>
            </w:rPr>
            <w:fldChar w:fldCharType="end"/>
          </w:r>
        </w:p>
      </w:tc>
    </w:tr>
  </w:tbl>
  <w:p w:rsidR="00CC71C6" w:rsidRPr="00B438CB" w:rsidRDefault="00CC71C6" w:rsidP="00B438CB">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6F0" w:rsidRDefault="00D976F0" w:rsidP="00DD0D4C">
      <w:r>
        <w:separator/>
      </w:r>
    </w:p>
  </w:footnote>
  <w:footnote w:type="continuationSeparator" w:id="1">
    <w:p w:rsidR="00D976F0" w:rsidRDefault="00D976F0" w:rsidP="00DD0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66B"/>
    <w:multiLevelType w:val="hybridMultilevel"/>
    <w:tmpl w:val="75C0D9F0"/>
    <w:lvl w:ilvl="0" w:tplc="49C6B6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CF34AD"/>
    <w:multiLevelType w:val="hybridMultilevel"/>
    <w:tmpl w:val="75C0D9F0"/>
    <w:lvl w:ilvl="0" w:tplc="49C6B6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D00F11"/>
    <w:multiLevelType w:val="hybridMultilevel"/>
    <w:tmpl w:val="E972542A"/>
    <w:lvl w:ilvl="0" w:tplc="2B34C4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19454F"/>
    <w:multiLevelType w:val="hybridMultilevel"/>
    <w:tmpl w:val="52BC5EC2"/>
    <w:lvl w:ilvl="0" w:tplc="04090019">
      <w:start w:val="1"/>
      <w:numFmt w:val="lowerLetter"/>
      <w:lvlText w:val="%1."/>
      <w:lvlJc w:val="left"/>
      <w:pPr>
        <w:tabs>
          <w:tab w:val="num" w:pos="360"/>
        </w:tabs>
        <w:ind w:left="360" w:hanging="360"/>
      </w:pPr>
      <w:rPr>
        <w:rFonts w:hint="default"/>
        <w:b w:val="0"/>
      </w:rPr>
    </w:lvl>
    <w:lvl w:ilvl="1" w:tplc="77A69940">
      <w:start w:val="1"/>
      <w:numFmt w:val="decimal"/>
      <w:lvlText w:val="%2."/>
      <w:lvlJc w:val="left"/>
      <w:pPr>
        <w:tabs>
          <w:tab w:val="num" w:pos="-3240"/>
        </w:tabs>
        <w:ind w:left="-3240" w:hanging="360"/>
      </w:pPr>
      <w:rPr>
        <w:rFonts w:ascii="Cambria" w:eastAsia="MS Mincho" w:hAnsi="Cambria" w:cs="Arial"/>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start w:val="1"/>
      <w:numFmt w:val="lowerRoman"/>
      <w:lvlText w:val="%6."/>
      <w:lvlJc w:val="right"/>
      <w:pPr>
        <w:tabs>
          <w:tab w:val="num" w:pos="-360"/>
        </w:tabs>
        <w:ind w:left="-360" w:hanging="180"/>
      </w:pPr>
      <w:rPr>
        <w:rFonts w:cs="Times New Roman"/>
      </w:rPr>
    </w:lvl>
    <w:lvl w:ilvl="6" w:tplc="0409000F">
      <w:start w:val="1"/>
      <w:numFmt w:val="decimal"/>
      <w:lvlText w:val="%7."/>
      <w:lvlJc w:val="left"/>
      <w:pPr>
        <w:tabs>
          <w:tab w:val="num" w:pos="360"/>
        </w:tabs>
        <w:ind w:left="360" w:hanging="360"/>
      </w:pPr>
      <w:rPr>
        <w:rFonts w:cs="Times New Roman"/>
      </w:rPr>
    </w:lvl>
    <w:lvl w:ilvl="7" w:tplc="04090019">
      <w:start w:val="1"/>
      <w:numFmt w:val="lowerLetter"/>
      <w:lvlText w:val="%8."/>
      <w:lvlJc w:val="left"/>
      <w:pPr>
        <w:tabs>
          <w:tab w:val="num" w:pos="1080"/>
        </w:tabs>
        <w:ind w:left="1080" w:hanging="360"/>
      </w:pPr>
      <w:rPr>
        <w:rFonts w:cs="Times New Roman"/>
      </w:rPr>
    </w:lvl>
    <w:lvl w:ilvl="8" w:tplc="0409001B">
      <w:start w:val="1"/>
      <w:numFmt w:val="lowerRoman"/>
      <w:lvlText w:val="%9."/>
      <w:lvlJc w:val="right"/>
      <w:pPr>
        <w:tabs>
          <w:tab w:val="num" w:pos="1800"/>
        </w:tabs>
        <w:ind w:left="1800" w:hanging="180"/>
      </w:pPr>
      <w:rPr>
        <w:rFonts w:cs="Times New Roman"/>
      </w:rPr>
    </w:lvl>
  </w:abstractNum>
  <w:abstractNum w:abstractNumId="4">
    <w:nsid w:val="199D5FB3"/>
    <w:multiLevelType w:val="hybridMultilevel"/>
    <w:tmpl w:val="C4487B2E"/>
    <w:lvl w:ilvl="0" w:tplc="FE86EF8E">
      <w:start w:val="1"/>
      <w:numFmt w:val="decimal"/>
      <w:lvlText w:val="%1."/>
      <w:lvlJc w:val="left"/>
      <w:pPr>
        <w:tabs>
          <w:tab w:val="num" w:pos="720"/>
        </w:tabs>
        <w:ind w:left="720" w:hanging="360"/>
      </w:pPr>
      <w:rPr>
        <w:rFonts w:cs="Times New Roman" w:hint="default"/>
      </w:rPr>
    </w:lvl>
    <w:lvl w:ilvl="1" w:tplc="F6D2971A">
      <w:start w:val="1"/>
      <w:numFmt w:val="decimal"/>
      <w:lvlText w:val="%2."/>
      <w:lvlJc w:val="left"/>
      <w:pPr>
        <w:tabs>
          <w:tab w:val="num" w:pos="1656"/>
        </w:tabs>
        <w:ind w:left="1656" w:hanging="576"/>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E97E0B22">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13E7DED"/>
    <w:multiLevelType w:val="hybridMultilevel"/>
    <w:tmpl w:val="DD660C06"/>
    <w:lvl w:ilvl="0" w:tplc="04090019">
      <w:start w:val="1"/>
      <w:numFmt w:val="lowerLetter"/>
      <w:lvlText w:val="%1."/>
      <w:lvlJc w:val="left"/>
      <w:pPr>
        <w:tabs>
          <w:tab w:val="num" w:pos="360"/>
        </w:tabs>
        <w:ind w:left="360" w:hanging="360"/>
      </w:pPr>
      <w:rPr>
        <w:rFonts w:hint="default"/>
        <w:b w:val="0"/>
        <w:bCs w:val="0"/>
        <w:i w:val="0"/>
        <w:iCs w:val="0"/>
        <w:caps w:val="0"/>
        <w:smallCaps w:val="0"/>
        <w:strike w:val="0"/>
        <w:outline w:val="0"/>
        <w:shadow w:val="0"/>
        <w:vanish w:val="0"/>
        <w:color w:val="auto"/>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6">
    <w:nsid w:val="24436281"/>
    <w:multiLevelType w:val="hybridMultilevel"/>
    <w:tmpl w:val="2F287CDC"/>
    <w:lvl w:ilvl="0" w:tplc="AA6221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800D43"/>
    <w:multiLevelType w:val="hybridMultilevel"/>
    <w:tmpl w:val="A1C69AD8"/>
    <w:lvl w:ilvl="0" w:tplc="04090019">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79EB716">
      <w:start w:val="1"/>
      <w:numFmt w:val="lowerLetter"/>
      <w:lvlText w:val="%4."/>
      <w:lvlJc w:val="left"/>
      <w:pPr>
        <w:tabs>
          <w:tab w:val="num" w:pos="360"/>
        </w:tabs>
        <w:ind w:left="360" w:hanging="360"/>
      </w:pPr>
      <w:rPr>
        <w:rFonts w:ascii="Arial" w:hAnsi="Arial" w:cs="Arial" w:hint="default"/>
        <w:b w:val="0"/>
        <w:bCs w:val="0"/>
        <w:i w:val="0"/>
        <w:iCs w:val="0"/>
        <w:caps w:val="0"/>
        <w:strike w:val="0"/>
        <w:outline w:val="0"/>
        <w:shadow w:val="0"/>
        <w:vanish w:val="0"/>
        <w:sz w:val="24"/>
        <w:szCs w:val="24"/>
      </w:rPr>
    </w:lvl>
    <w:lvl w:ilvl="4" w:tplc="04090019">
      <w:start w:val="1"/>
      <w:numFmt w:val="lowerLetter"/>
      <w:lvlText w:val="%5."/>
      <w:lvlJc w:val="left"/>
      <w:pPr>
        <w:tabs>
          <w:tab w:val="num" w:pos="1080"/>
        </w:tabs>
        <w:ind w:left="1080" w:hanging="360"/>
      </w:pPr>
      <w:rPr>
        <w:rFonts w:cs="Times New Roman"/>
      </w:rPr>
    </w:lvl>
    <w:lvl w:ilvl="5" w:tplc="0409001B">
      <w:start w:val="1"/>
      <w:numFmt w:val="lowerRoman"/>
      <w:lvlText w:val="%6."/>
      <w:lvlJc w:val="right"/>
      <w:pPr>
        <w:tabs>
          <w:tab w:val="num" w:pos="1800"/>
        </w:tabs>
        <w:ind w:left="1800" w:hanging="180"/>
      </w:pPr>
      <w:rPr>
        <w:rFonts w:cs="Times New Roman"/>
      </w:rPr>
    </w:lvl>
    <w:lvl w:ilvl="6" w:tplc="0409000F">
      <w:start w:val="1"/>
      <w:numFmt w:val="decimal"/>
      <w:lvlText w:val="%7."/>
      <w:lvlJc w:val="left"/>
      <w:pPr>
        <w:tabs>
          <w:tab w:val="num" w:pos="2520"/>
        </w:tabs>
        <w:ind w:left="2520" w:hanging="360"/>
      </w:pPr>
      <w:rPr>
        <w:rFonts w:cs="Times New Roman"/>
      </w:rPr>
    </w:lvl>
    <w:lvl w:ilvl="7" w:tplc="04090019">
      <w:start w:val="1"/>
      <w:numFmt w:val="lowerLetter"/>
      <w:lvlText w:val="%8."/>
      <w:lvlJc w:val="left"/>
      <w:pPr>
        <w:tabs>
          <w:tab w:val="num" w:pos="3240"/>
        </w:tabs>
        <w:ind w:left="3240" w:hanging="360"/>
      </w:pPr>
      <w:rPr>
        <w:rFonts w:cs="Times New Roman"/>
      </w:rPr>
    </w:lvl>
    <w:lvl w:ilvl="8" w:tplc="0409001B">
      <w:start w:val="1"/>
      <w:numFmt w:val="lowerRoman"/>
      <w:lvlText w:val="%9."/>
      <w:lvlJc w:val="right"/>
      <w:pPr>
        <w:tabs>
          <w:tab w:val="num" w:pos="3960"/>
        </w:tabs>
        <w:ind w:left="3960" w:hanging="180"/>
      </w:pPr>
      <w:rPr>
        <w:rFonts w:cs="Times New Roman"/>
      </w:rPr>
    </w:lvl>
  </w:abstractNum>
  <w:abstractNum w:abstractNumId="8">
    <w:nsid w:val="2E134524"/>
    <w:multiLevelType w:val="multilevel"/>
    <w:tmpl w:val="7CFC581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hint="default"/>
        <w:color w:val="auto"/>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5DA3306"/>
    <w:multiLevelType w:val="multilevel"/>
    <w:tmpl w:val="AF00137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0">
    <w:nsid w:val="36186D81"/>
    <w:multiLevelType w:val="hybridMultilevel"/>
    <w:tmpl w:val="65A86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F7F4F"/>
    <w:multiLevelType w:val="hybridMultilevel"/>
    <w:tmpl w:val="3D32155E"/>
    <w:lvl w:ilvl="0" w:tplc="DFA204E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7AB6209"/>
    <w:multiLevelType w:val="hybridMultilevel"/>
    <w:tmpl w:val="8A545982"/>
    <w:lvl w:ilvl="0" w:tplc="04090019">
      <w:start w:val="1"/>
      <w:numFmt w:val="lowerLetter"/>
      <w:lvlText w:val="%1."/>
      <w:lvlJc w:val="left"/>
      <w:pPr>
        <w:tabs>
          <w:tab w:val="num" w:pos="360"/>
        </w:tabs>
        <w:ind w:left="360" w:hanging="360"/>
      </w:pPr>
    </w:lvl>
    <w:lvl w:ilvl="1" w:tplc="9CC493A2">
      <w:start w:val="1"/>
      <w:numFmt w:val="decimal"/>
      <w:lvlText w:val="%2."/>
      <w:lvlJc w:val="left"/>
      <w:pPr>
        <w:tabs>
          <w:tab w:val="num" w:pos="-1080"/>
        </w:tabs>
        <w:ind w:left="-1080" w:hanging="360"/>
      </w:pPr>
      <w:rPr>
        <w:rFonts w:ascii="Cambria" w:eastAsia="SimSun" w:hAnsi="Cambria" w:cs="Arial"/>
      </w:rPr>
    </w:lvl>
    <w:lvl w:ilvl="2" w:tplc="0409001B">
      <w:start w:val="1"/>
      <w:numFmt w:val="lowerRoman"/>
      <w:lvlText w:val="%3."/>
      <w:lvlJc w:val="right"/>
      <w:pPr>
        <w:tabs>
          <w:tab w:val="num" w:pos="-360"/>
        </w:tabs>
        <w:ind w:left="-36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1">
      <w:start w:val="1"/>
      <w:numFmt w:val="decimal"/>
      <w:lvlText w:val="%5)"/>
      <w:lvlJc w:val="left"/>
      <w:pPr>
        <w:tabs>
          <w:tab w:val="num" w:pos="1080"/>
        </w:tabs>
        <w:ind w:left="1080" w:hanging="360"/>
      </w:pPr>
    </w:lvl>
    <w:lvl w:ilvl="5" w:tplc="0409001B">
      <w:start w:val="1"/>
      <w:numFmt w:val="lowerRoman"/>
      <w:lvlText w:val="%6."/>
      <w:lvlJc w:val="right"/>
      <w:pPr>
        <w:tabs>
          <w:tab w:val="num" w:pos="1800"/>
        </w:tabs>
        <w:ind w:left="1800" w:hanging="180"/>
      </w:pPr>
      <w:rPr>
        <w:rFonts w:cs="Times New Roman"/>
      </w:rPr>
    </w:lvl>
    <w:lvl w:ilvl="6" w:tplc="0409000F">
      <w:start w:val="1"/>
      <w:numFmt w:val="decimal"/>
      <w:lvlText w:val="%7."/>
      <w:lvlJc w:val="left"/>
      <w:pPr>
        <w:tabs>
          <w:tab w:val="num" w:pos="2520"/>
        </w:tabs>
        <w:ind w:left="2520" w:hanging="360"/>
      </w:pPr>
      <w:rPr>
        <w:rFonts w:cs="Times New Roman"/>
      </w:rPr>
    </w:lvl>
    <w:lvl w:ilvl="7" w:tplc="04090019">
      <w:start w:val="1"/>
      <w:numFmt w:val="lowerLetter"/>
      <w:lvlText w:val="%8."/>
      <w:lvlJc w:val="left"/>
      <w:pPr>
        <w:tabs>
          <w:tab w:val="num" w:pos="3240"/>
        </w:tabs>
        <w:ind w:left="3240" w:hanging="360"/>
      </w:pPr>
      <w:rPr>
        <w:rFonts w:cs="Times New Roman"/>
      </w:rPr>
    </w:lvl>
    <w:lvl w:ilvl="8" w:tplc="0409001B">
      <w:start w:val="1"/>
      <w:numFmt w:val="lowerRoman"/>
      <w:lvlText w:val="%9."/>
      <w:lvlJc w:val="right"/>
      <w:pPr>
        <w:tabs>
          <w:tab w:val="num" w:pos="3960"/>
        </w:tabs>
        <w:ind w:left="3960" w:hanging="180"/>
      </w:pPr>
      <w:rPr>
        <w:rFonts w:cs="Times New Roman"/>
      </w:rPr>
    </w:lvl>
  </w:abstractNum>
  <w:abstractNum w:abstractNumId="13">
    <w:nsid w:val="3A3B1745"/>
    <w:multiLevelType w:val="hybridMultilevel"/>
    <w:tmpl w:val="0358B01A"/>
    <w:lvl w:ilvl="0" w:tplc="6C2EAEA4">
      <w:start w:val="1"/>
      <w:numFmt w:val="upperLetter"/>
      <w:pStyle w:val="Heading1"/>
      <w:lvlText w:val="%1."/>
      <w:lvlJc w:val="left"/>
      <w:pPr>
        <w:tabs>
          <w:tab w:val="num" w:pos="720"/>
        </w:tabs>
        <w:ind w:left="720" w:hanging="360"/>
      </w:pPr>
      <w:rPr>
        <w:rFonts w:cs="Times New Roman" w:hint="default"/>
      </w:rPr>
    </w:lvl>
    <w:lvl w:ilvl="1" w:tplc="04090019">
      <w:start w:val="1"/>
      <w:numFmt w:val="decimal"/>
      <w:lvlText w:val="%2."/>
      <w:lvlJc w:val="left"/>
      <w:pPr>
        <w:tabs>
          <w:tab w:val="num" w:pos="720"/>
        </w:tabs>
        <w:ind w:left="720" w:hanging="360"/>
      </w:pPr>
      <w:rPr>
        <w:rFonts w:cs="Times New Roman" w:hint="default"/>
      </w:rPr>
    </w:lvl>
    <w:lvl w:ilvl="2" w:tplc="0409001B">
      <w:start w:val="1"/>
      <w:numFmt w:val="lowerLetter"/>
      <w:lvlText w:val="%3."/>
      <w:lvlJc w:val="left"/>
      <w:pPr>
        <w:tabs>
          <w:tab w:val="num" w:pos="1080"/>
        </w:tabs>
        <w:ind w:left="1080" w:hanging="360"/>
      </w:pPr>
      <w:rPr>
        <w:rFonts w:cs="Times New Roman" w:hint="default"/>
      </w:rPr>
    </w:lvl>
    <w:lvl w:ilvl="3" w:tplc="834221BA">
      <w:start w:val="1"/>
      <w:numFmt w:val="decimal"/>
      <w:lvlText w:val="%4."/>
      <w:lvlJc w:val="left"/>
      <w:pPr>
        <w:tabs>
          <w:tab w:val="num" w:pos="1440"/>
        </w:tabs>
        <w:ind w:left="1440" w:hanging="360"/>
      </w:pPr>
      <w:rPr>
        <w:rFonts w:ascii="Calibri" w:eastAsia="Times New Roman" w:hAnsi="Calibri" w:cs="Times New Roman" w:hint="default"/>
        <w:b w:val="0"/>
        <w:color w:val="auto"/>
      </w:rPr>
    </w:lvl>
    <w:lvl w:ilvl="4" w:tplc="04090019">
      <w:start w:val="1"/>
      <w:numFmt w:val="lowerLetter"/>
      <w:lvlText w:val="%5)"/>
      <w:lvlJc w:val="left"/>
      <w:pPr>
        <w:tabs>
          <w:tab w:val="num" w:pos="1980"/>
        </w:tabs>
        <w:ind w:left="1980" w:hanging="360"/>
      </w:pPr>
      <w:rPr>
        <w:rFonts w:cs="Times New Roman" w:hint="default"/>
        <w:color w:val="auto"/>
      </w:rPr>
    </w:lvl>
    <w:lvl w:ilvl="5" w:tplc="0409001B">
      <w:start w:val="3"/>
      <w:numFmt w:val="decimal"/>
      <w:lvlText w:val="%6)"/>
      <w:lvlJc w:val="left"/>
      <w:pPr>
        <w:tabs>
          <w:tab w:val="num" w:pos="4500"/>
        </w:tabs>
        <w:ind w:left="4500" w:hanging="360"/>
      </w:pPr>
      <w:rPr>
        <w:rFonts w:cs="Times New Roman" w:hint="default"/>
      </w:rPr>
    </w:lvl>
    <w:lvl w:ilvl="6" w:tplc="0409000F">
      <w:start w:val="3"/>
      <w:numFmt w:val="decimal"/>
      <w:lvlText w:val="%7)"/>
      <w:lvlJc w:val="left"/>
      <w:pPr>
        <w:tabs>
          <w:tab w:val="num" w:pos="5040"/>
        </w:tabs>
        <w:ind w:left="5040" w:hanging="360"/>
      </w:pPr>
      <w:rPr>
        <w:rFonts w:cs="Times New Roman" w:hint="default"/>
        <w:color w:val="auto"/>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EA7450E"/>
    <w:multiLevelType w:val="hybridMultilevel"/>
    <w:tmpl w:val="A9B03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B36CFB"/>
    <w:multiLevelType w:val="hybridMultilevel"/>
    <w:tmpl w:val="AC68A97A"/>
    <w:lvl w:ilvl="0" w:tplc="EB420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370E5E"/>
    <w:multiLevelType w:val="hybridMultilevel"/>
    <w:tmpl w:val="B1BE513A"/>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nsid w:val="47392573"/>
    <w:multiLevelType w:val="hybridMultilevel"/>
    <w:tmpl w:val="DD660C06"/>
    <w:lvl w:ilvl="0" w:tplc="04090019">
      <w:start w:val="1"/>
      <w:numFmt w:val="lowerLetter"/>
      <w:lvlText w:val="%1."/>
      <w:lvlJc w:val="left"/>
      <w:pPr>
        <w:tabs>
          <w:tab w:val="num" w:pos="360"/>
        </w:tabs>
        <w:ind w:left="360" w:hanging="360"/>
      </w:pPr>
      <w:rPr>
        <w:rFonts w:hint="default"/>
        <w:b w:val="0"/>
        <w:bCs w:val="0"/>
        <w:i w:val="0"/>
        <w:iCs w:val="0"/>
        <w:caps w:val="0"/>
        <w:smallCaps w:val="0"/>
        <w:strike w:val="0"/>
        <w:outline w:val="0"/>
        <w:shadow w:val="0"/>
        <w:vanish w:val="0"/>
        <w:color w:val="auto"/>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18">
    <w:nsid w:val="49A332DB"/>
    <w:multiLevelType w:val="hybridMultilevel"/>
    <w:tmpl w:val="2ACC52D6"/>
    <w:lvl w:ilvl="0" w:tplc="371A5CCC">
      <w:start w:val="1"/>
      <w:numFmt w:val="decimal"/>
      <w:lvlText w:val="%1)"/>
      <w:lvlJc w:val="left"/>
      <w:pPr>
        <w:tabs>
          <w:tab w:val="num" w:pos="794"/>
        </w:tabs>
        <w:ind w:left="794" w:hanging="397"/>
      </w:pPr>
      <w:rPr>
        <w:rFonts w:hint="default"/>
        <w:b w:val="0"/>
        <w:bCs w:val="0"/>
        <w:i w:val="0"/>
        <w:iCs w:val="0"/>
        <w:caps w:val="0"/>
        <w:strike w:val="0"/>
        <w:outline w:val="0"/>
        <w:shadow w:val="0"/>
        <w:vanish w:val="0"/>
        <w:sz w:val="25"/>
        <w:szCs w:val="25"/>
      </w:rPr>
    </w:lvl>
    <w:lvl w:ilvl="1" w:tplc="04090019">
      <w:start w:val="1"/>
      <w:numFmt w:val="lowerLetter"/>
      <w:lvlText w:val="%2."/>
      <w:lvlJc w:val="left"/>
      <w:pPr>
        <w:tabs>
          <w:tab w:val="num" w:pos="1117"/>
        </w:tabs>
        <w:ind w:left="1117" w:hanging="360"/>
      </w:pPr>
      <w:rPr>
        <w:rFonts w:cs="Times New Roman"/>
      </w:rPr>
    </w:lvl>
    <w:lvl w:ilvl="2" w:tplc="0409001B">
      <w:start w:val="1"/>
      <w:numFmt w:val="lowerRoman"/>
      <w:lvlText w:val="%3."/>
      <w:lvlJc w:val="right"/>
      <w:pPr>
        <w:tabs>
          <w:tab w:val="num" w:pos="1837"/>
        </w:tabs>
        <w:ind w:left="1837" w:hanging="180"/>
      </w:pPr>
      <w:rPr>
        <w:rFonts w:cs="Times New Roman"/>
      </w:rPr>
    </w:lvl>
    <w:lvl w:ilvl="3" w:tplc="04090019">
      <w:start w:val="1"/>
      <w:numFmt w:val="lowerLetter"/>
      <w:lvlText w:val="%4."/>
      <w:lvlJc w:val="left"/>
      <w:pPr>
        <w:tabs>
          <w:tab w:val="num" w:pos="2557"/>
        </w:tabs>
        <w:ind w:left="2557" w:hanging="360"/>
      </w:pPr>
    </w:lvl>
    <w:lvl w:ilvl="4" w:tplc="04090019">
      <w:start w:val="1"/>
      <w:numFmt w:val="lowerLetter"/>
      <w:lvlText w:val="%5."/>
      <w:lvlJc w:val="left"/>
      <w:pPr>
        <w:tabs>
          <w:tab w:val="num" w:pos="3277"/>
        </w:tabs>
        <w:ind w:left="3277" w:hanging="360"/>
      </w:pPr>
      <w:rPr>
        <w:rFonts w:cs="Times New Roman"/>
      </w:rPr>
    </w:lvl>
    <w:lvl w:ilvl="5" w:tplc="0409001B">
      <w:start w:val="1"/>
      <w:numFmt w:val="lowerRoman"/>
      <w:lvlText w:val="%6."/>
      <w:lvlJc w:val="right"/>
      <w:pPr>
        <w:tabs>
          <w:tab w:val="num" w:pos="3997"/>
        </w:tabs>
        <w:ind w:left="3997" w:hanging="180"/>
      </w:pPr>
      <w:rPr>
        <w:rFonts w:cs="Times New Roman"/>
      </w:rPr>
    </w:lvl>
    <w:lvl w:ilvl="6" w:tplc="04090019">
      <w:start w:val="1"/>
      <w:numFmt w:val="lowerLetter"/>
      <w:lvlText w:val="%7."/>
      <w:lvlJc w:val="left"/>
      <w:pPr>
        <w:tabs>
          <w:tab w:val="num" w:pos="4717"/>
        </w:tabs>
        <w:ind w:left="4717" w:hanging="360"/>
      </w:pPr>
    </w:lvl>
    <w:lvl w:ilvl="7" w:tplc="04090019">
      <w:start w:val="1"/>
      <w:numFmt w:val="lowerLetter"/>
      <w:lvlText w:val="%8."/>
      <w:lvlJc w:val="left"/>
      <w:pPr>
        <w:tabs>
          <w:tab w:val="num" w:pos="5437"/>
        </w:tabs>
        <w:ind w:left="5437" w:hanging="360"/>
      </w:pPr>
      <w:rPr>
        <w:rFonts w:cs="Times New Roman"/>
      </w:rPr>
    </w:lvl>
    <w:lvl w:ilvl="8" w:tplc="0409001B">
      <w:start w:val="1"/>
      <w:numFmt w:val="lowerRoman"/>
      <w:lvlText w:val="%9."/>
      <w:lvlJc w:val="right"/>
      <w:pPr>
        <w:tabs>
          <w:tab w:val="num" w:pos="6157"/>
        </w:tabs>
        <w:ind w:left="6157" w:hanging="180"/>
      </w:pPr>
      <w:rPr>
        <w:rFonts w:cs="Times New Roman"/>
      </w:rPr>
    </w:lvl>
  </w:abstractNum>
  <w:abstractNum w:abstractNumId="19">
    <w:nsid w:val="4C56573E"/>
    <w:multiLevelType w:val="hybridMultilevel"/>
    <w:tmpl w:val="314EF7EA"/>
    <w:lvl w:ilvl="0" w:tplc="04090019">
      <w:start w:val="1"/>
      <w:numFmt w:val="lowerLetter"/>
      <w:lvlText w:val="%1."/>
      <w:lvlJc w:val="left"/>
      <w:pPr>
        <w:tabs>
          <w:tab w:val="num" w:pos="360"/>
        </w:tabs>
        <w:ind w:left="360" w:hanging="360"/>
      </w:pPr>
    </w:lvl>
    <w:lvl w:ilvl="1" w:tplc="FDD21618">
      <w:start w:val="1"/>
      <w:numFmt w:val="decimal"/>
      <w:lvlText w:val="%2."/>
      <w:lvlJc w:val="left"/>
      <w:pPr>
        <w:tabs>
          <w:tab w:val="num" w:pos="360"/>
        </w:tabs>
        <w:ind w:left="360" w:hanging="360"/>
      </w:pPr>
      <w:rPr>
        <w:rFonts w:cs="Times New Roman" w:hint="default"/>
        <w:color w:val="auto"/>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19">
      <w:start w:val="1"/>
      <w:numFmt w:val="lowerLetter"/>
      <w:lvlText w:val="%7."/>
      <w:lvlJc w:val="left"/>
      <w:pPr>
        <w:tabs>
          <w:tab w:val="num" w:pos="3960"/>
        </w:tabs>
        <w:ind w:left="3960" w:hanging="360"/>
      </w:p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20">
    <w:nsid w:val="4FB52072"/>
    <w:multiLevelType w:val="multilevel"/>
    <w:tmpl w:val="E8769C3C"/>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56500C7E"/>
    <w:multiLevelType w:val="multilevel"/>
    <w:tmpl w:val="1C7C1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6571AC5"/>
    <w:multiLevelType w:val="hybridMultilevel"/>
    <w:tmpl w:val="4F1A1B22"/>
    <w:lvl w:ilvl="0" w:tplc="04090019">
      <w:start w:val="1"/>
      <w:numFmt w:val="lowerLetter"/>
      <w:lvlText w:val="%1."/>
      <w:lvlJc w:val="left"/>
      <w:pPr>
        <w:tabs>
          <w:tab w:val="num" w:pos="2557"/>
        </w:tabs>
        <w:ind w:left="255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35573D"/>
    <w:multiLevelType w:val="hybridMultilevel"/>
    <w:tmpl w:val="1362FF9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B39560E"/>
    <w:multiLevelType w:val="hybridMultilevel"/>
    <w:tmpl w:val="27043B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19786B"/>
    <w:multiLevelType w:val="hybridMultilevel"/>
    <w:tmpl w:val="1EA4BB48"/>
    <w:lvl w:ilvl="0" w:tplc="04090019">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nsid w:val="633E7C29"/>
    <w:multiLevelType w:val="hybridMultilevel"/>
    <w:tmpl w:val="B4F6D074"/>
    <w:lvl w:ilvl="0" w:tplc="04090019">
      <w:start w:val="1"/>
      <w:numFmt w:val="lowerLetter"/>
      <w:lvlText w:val="%1."/>
      <w:lvlJc w:val="left"/>
      <w:pPr>
        <w:tabs>
          <w:tab w:val="num" w:pos="397"/>
        </w:tabs>
        <w:ind w:left="397" w:hanging="397"/>
      </w:pPr>
      <w:rPr>
        <w:b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27">
    <w:nsid w:val="63E22AD0"/>
    <w:multiLevelType w:val="hybridMultilevel"/>
    <w:tmpl w:val="A9DA7EB8"/>
    <w:lvl w:ilvl="0" w:tplc="371A5CCC">
      <w:start w:val="1"/>
      <w:numFmt w:val="decimal"/>
      <w:lvlText w:val="%1)"/>
      <w:lvlJc w:val="left"/>
      <w:pPr>
        <w:tabs>
          <w:tab w:val="num" w:pos="794"/>
        </w:tabs>
        <w:ind w:left="794" w:hanging="397"/>
      </w:pPr>
      <w:rPr>
        <w:rFonts w:hint="default"/>
        <w:b w:val="0"/>
        <w:bCs w:val="0"/>
        <w:i w:val="0"/>
        <w:iCs w:val="0"/>
        <w:caps w:val="0"/>
        <w:smallCaps w:val="0"/>
        <w:strike w:val="0"/>
        <w:outline w:val="0"/>
        <w:shadow w:val="0"/>
        <w:vanish w:val="0"/>
      </w:rPr>
    </w:lvl>
    <w:lvl w:ilvl="1" w:tplc="04090019">
      <w:start w:val="1"/>
      <w:numFmt w:val="lowerLetter"/>
      <w:lvlText w:val="%2."/>
      <w:lvlJc w:val="left"/>
      <w:pPr>
        <w:tabs>
          <w:tab w:val="num" w:pos="1117"/>
        </w:tabs>
        <w:ind w:left="1117" w:hanging="360"/>
      </w:pPr>
      <w:rPr>
        <w:rFonts w:cs="Times New Roman"/>
      </w:rPr>
    </w:lvl>
    <w:lvl w:ilvl="2" w:tplc="0409001B">
      <w:start w:val="1"/>
      <w:numFmt w:val="lowerRoman"/>
      <w:lvlText w:val="%3."/>
      <w:lvlJc w:val="right"/>
      <w:pPr>
        <w:tabs>
          <w:tab w:val="num" w:pos="1837"/>
        </w:tabs>
        <w:ind w:left="1837" w:hanging="180"/>
      </w:pPr>
      <w:rPr>
        <w:rFonts w:cs="Times New Roman"/>
      </w:rPr>
    </w:lvl>
    <w:lvl w:ilvl="3" w:tplc="0409000F">
      <w:start w:val="1"/>
      <w:numFmt w:val="decimal"/>
      <w:lvlText w:val="%4."/>
      <w:lvlJc w:val="left"/>
      <w:pPr>
        <w:tabs>
          <w:tab w:val="num" w:pos="2557"/>
        </w:tabs>
        <w:ind w:left="2557" w:hanging="360"/>
      </w:pPr>
      <w:rPr>
        <w:rFonts w:cs="Times New Roman"/>
      </w:rPr>
    </w:lvl>
    <w:lvl w:ilvl="4" w:tplc="04090019">
      <w:start w:val="1"/>
      <w:numFmt w:val="lowerLetter"/>
      <w:lvlText w:val="%5."/>
      <w:lvlJc w:val="left"/>
      <w:pPr>
        <w:tabs>
          <w:tab w:val="num" w:pos="3277"/>
        </w:tabs>
        <w:ind w:left="3277" w:hanging="360"/>
      </w:pPr>
      <w:rPr>
        <w:rFonts w:cs="Times New Roman"/>
      </w:rPr>
    </w:lvl>
    <w:lvl w:ilvl="5" w:tplc="0409001B">
      <w:start w:val="1"/>
      <w:numFmt w:val="lowerRoman"/>
      <w:lvlText w:val="%6."/>
      <w:lvlJc w:val="right"/>
      <w:pPr>
        <w:tabs>
          <w:tab w:val="num" w:pos="3997"/>
        </w:tabs>
        <w:ind w:left="3997" w:hanging="180"/>
      </w:pPr>
      <w:rPr>
        <w:rFonts w:cs="Times New Roman"/>
      </w:rPr>
    </w:lvl>
    <w:lvl w:ilvl="6" w:tplc="0409000F">
      <w:start w:val="1"/>
      <w:numFmt w:val="decimal"/>
      <w:lvlText w:val="%7."/>
      <w:lvlJc w:val="left"/>
      <w:pPr>
        <w:tabs>
          <w:tab w:val="num" w:pos="4717"/>
        </w:tabs>
        <w:ind w:left="4717" w:hanging="360"/>
      </w:pPr>
      <w:rPr>
        <w:rFonts w:cs="Times New Roman"/>
      </w:rPr>
    </w:lvl>
    <w:lvl w:ilvl="7" w:tplc="04090019">
      <w:start w:val="1"/>
      <w:numFmt w:val="lowerLetter"/>
      <w:lvlText w:val="%8."/>
      <w:lvlJc w:val="left"/>
      <w:pPr>
        <w:tabs>
          <w:tab w:val="num" w:pos="5437"/>
        </w:tabs>
        <w:ind w:left="5437" w:hanging="360"/>
      </w:pPr>
      <w:rPr>
        <w:rFonts w:cs="Times New Roman"/>
      </w:rPr>
    </w:lvl>
    <w:lvl w:ilvl="8" w:tplc="0409001B">
      <w:start w:val="1"/>
      <w:numFmt w:val="lowerRoman"/>
      <w:lvlText w:val="%9."/>
      <w:lvlJc w:val="right"/>
      <w:pPr>
        <w:tabs>
          <w:tab w:val="num" w:pos="6157"/>
        </w:tabs>
        <w:ind w:left="6157" w:hanging="180"/>
      </w:pPr>
      <w:rPr>
        <w:rFonts w:cs="Times New Roman"/>
      </w:rPr>
    </w:lvl>
  </w:abstractNum>
  <w:abstractNum w:abstractNumId="28">
    <w:nsid w:val="648506F8"/>
    <w:multiLevelType w:val="hybridMultilevel"/>
    <w:tmpl w:val="52BC5EC2"/>
    <w:lvl w:ilvl="0" w:tplc="04090019">
      <w:start w:val="1"/>
      <w:numFmt w:val="lowerLetter"/>
      <w:lvlText w:val="%1."/>
      <w:lvlJc w:val="left"/>
      <w:pPr>
        <w:tabs>
          <w:tab w:val="num" w:pos="360"/>
        </w:tabs>
        <w:ind w:left="360" w:hanging="360"/>
      </w:pPr>
      <w:rPr>
        <w:rFonts w:hint="default"/>
        <w:b w:val="0"/>
      </w:rPr>
    </w:lvl>
    <w:lvl w:ilvl="1" w:tplc="77A69940">
      <w:start w:val="1"/>
      <w:numFmt w:val="decimal"/>
      <w:lvlText w:val="%2."/>
      <w:lvlJc w:val="left"/>
      <w:pPr>
        <w:tabs>
          <w:tab w:val="num" w:pos="-3240"/>
        </w:tabs>
        <w:ind w:left="-3240" w:hanging="360"/>
      </w:pPr>
      <w:rPr>
        <w:rFonts w:ascii="Cambria" w:eastAsia="MS Mincho" w:hAnsi="Cambria" w:cs="Arial"/>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start w:val="1"/>
      <w:numFmt w:val="lowerRoman"/>
      <w:lvlText w:val="%6."/>
      <w:lvlJc w:val="right"/>
      <w:pPr>
        <w:tabs>
          <w:tab w:val="num" w:pos="-360"/>
        </w:tabs>
        <w:ind w:left="-360" w:hanging="180"/>
      </w:pPr>
      <w:rPr>
        <w:rFonts w:cs="Times New Roman"/>
      </w:rPr>
    </w:lvl>
    <w:lvl w:ilvl="6" w:tplc="0409000F">
      <w:start w:val="1"/>
      <w:numFmt w:val="decimal"/>
      <w:lvlText w:val="%7."/>
      <w:lvlJc w:val="left"/>
      <w:pPr>
        <w:tabs>
          <w:tab w:val="num" w:pos="360"/>
        </w:tabs>
        <w:ind w:left="360" w:hanging="360"/>
      </w:pPr>
      <w:rPr>
        <w:rFonts w:cs="Times New Roman"/>
      </w:rPr>
    </w:lvl>
    <w:lvl w:ilvl="7" w:tplc="04090019">
      <w:start w:val="1"/>
      <w:numFmt w:val="lowerLetter"/>
      <w:lvlText w:val="%8."/>
      <w:lvlJc w:val="left"/>
      <w:pPr>
        <w:tabs>
          <w:tab w:val="num" w:pos="1080"/>
        </w:tabs>
        <w:ind w:left="1080" w:hanging="360"/>
      </w:pPr>
      <w:rPr>
        <w:rFonts w:cs="Times New Roman"/>
      </w:rPr>
    </w:lvl>
    <w:lvl w:ilvl="8" w:tplc="0409001B">
      <w:start w:val="1"/>
      <w:numFmt w:val="lowerRoman"/>
      <w:lvlText w:val="%9."/>
      <w:lvlJc w:val="right"/>
      <w:pPr>
        <w:tabs>
          <w:tab w:val="num" w:pos="1800"/>
        </w:tabs>
        <w:ind w:left="1800" w:hanging="180"/>
      </w:pPr>
      <w:rPr>
        <w:rFonts w:cs="Times New Roman"/>
      </w:rPr>
    </w:lvl>
  </w:abstractNum>
  <w:abstractNum w:abstractNumId="29">
    <w:nsid w:val="65775C4B"/>
    <w:multiLevelType w:val="hybridMultilevel"/>
    <w:tmpl w:val="2F287CDC"/>
    <w:lvl w:ilvl="0" w:tplc="AA6221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0"/>
  </w:num>
  <w:num w:numId="3">
    <w:abstractNumId w:val="14"/>
  </w:num>
  <w:num w:numId="4">
    <w:abstractNumId w:val="2"/>
  </w:num>
  <w:num w:numId="5">
    <w:abstractNumId w:val="9"/>
  </w:num>
  <w:num w:numId="6">
    <w:abstractNumId w:val="0"/>
  </w:num>
  <w:num w:numId="7">
    <w:abstractNumId w:val="29"/>
  </w:num>
  <w:num w:numId="8">
    <w:abstractNumId w:val="6"/>
  </w:num>
  <w:num w:numId="9">
    <w:abstractNumId w:val="15"/>
  </w:num>
  <w:num w:numId="10">
    <w:abstractNumId w:val="26"/>
  </w:num>
  <w:num w:numId="11">
    <w:abstractNumId w:val="27"/>
  </w:num>
  <w:num w:numId="12">
    <w:abstractNumId w:val="18"/>
  </w:num>
  <w:num w:numId="13">
    <w:abstractNumId w:val="25"/>
  </w:num>
  <w:num w:numId="14">
    <w:abstractNumId w:val="7"/>
  </w:num>
  <w:num w:numId="15">
    <w:abstractNumId w:val="12"/>
  </w:num>
  <w:num w:numId="16">
    <w:abstractNumId w:val="23"/>
  </w:num>
  <w:num w:numId="17">
    <w:abstractNumId w:val="19"/>
  </w:num>
  <w:num w:numId="18">
    <w:abstractNumId w:val="28"/>
  </w:num>
  <w:num w:numId="19">
    <w:abstractNumId w:val="17"/>
  </w:num>
  <w:num w:numId="20">
    <w:abstractNumId w:val="10"/>
  </w:num>
  <w:num w:numId="21">
    <w:abstractNumId w:val="4"/>
  </w:num>
  <w:num w:numId="22">
    <w:abstractNumId w:val="21"/>
  </w:num>
  <w:num w:numId="23">
    <w:abstractNumId w:val="24"/>
  </w:num>
  <w:num w:numId="24">
    <w:abstractNumId w:val="16"/>
  </w:num>
  <w:num w:numId="25">
    <w:abstractNumId w:val="3"/>
  </w:num>
  <w:num w:numId="26">
    <w:abstractNumId w:val="5"/>
  </w:num>
  <w:num w:numId="27">
    <w:abstractNumId w:val="8"/>
  </w:num>
  <w:num w:numId="28">
    <w:abstractNumId w:val="11"/>
  </w:num>
  <w:num w:numId="29">
    <w:abstractNumId w:val="1"/>
  </w:num>
  <w:num w:numId="30">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2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DD0D4C"/>
    <w:rsid w:val="0000273E"/>
    <w:rsid w:val="00002CF2"/>
    <w:rsid w:val="00002D81"/>
    <w:rsid w:val="00006957"/>
    <w:rsid w:val="00006BBA"/>
    <w:rsid w:val="00013567"/>
    <w:rsid w:val="0001618A"/>
    <w:rsid w:val="00017158"/>
    <w:rsid w:val="000173BD"/>
    <w:rsid w:val="00021060"/>
    <w:rsid w:val="0002248E"/>
    <w:rsid w:val="00022DED"/>
    <w:rsid w:val="00026756"/>
    <w:rsid w:val="000279A2"/>
    <w:rsid w:val="000333B3"/>
    <w:rsid w:val="00034D76"/>
    <w:rsid w:val="00042118"/>
    <w:rsid w:val="000425FC"/>
    <w:rsid w:val="000446AA"/>
    <w:rsid w:val="00053A33"/>
    <w:rsid w:val="00055766"/>
    <w:rsid w:val="00060E05"/>
    <w:rsid w:val="000661EC"/>
    <w:rsid w:val="000665C9"/>
    <w:rsid w:val="000723B5"/>
    <w:rsid w:val="0007404E"/>
    <w:rsid w:val="000748B3"/>
    <w:rsid w:val="00074C7C"/>
    <w:rsid w:val="00076CA2"/>
    <w:rsid w:val="00080107"/>
    <w:rsid w:val="000828E2"/>
    <w:rsid w:val="0008677D"/>
    <w:rsid w:val="00086F61"/>
    <w:rsid w:val="00092615"/>
    <w:rsid w:val="000943E1"/>
    <w:rsid w:val="00095148"/>
    <w:rsid w:val="000958FF"/>
    <w:rsid w:val="000A140E"/>
    <w:rsid w:val="000A1B0F"/>
    <w:rsid w:val="000A2373"/>
    <w:rsid w:val="000A3021"/>
    <w:rsid w:val="000A5458"/>
    <w:rsid w:val="000A7AC6"/>
    <w:rsid w:val="000B19E9"/>
    <w:rsid w:val="000B1C82"/>
    <w:rsid w:val="000B2AD1"/>
    <w:rsid w:val="000B3EE6"/>
    <w:rsid w:val="000C0ED7"/>
    <w:rsid w:val="000C5777"/>
    <w:rsid w:val="000C57FE"/>
    <w:rsid w:val="000C66A1"/>
    <w:rsid w:val="000C7481"/>
    <w:rsid w:val="000D2D43"/>
    <w:rsid w:val="000D4122"/>
    <w:rsid w:val="000D7773"/>
    <w:rsid w:val="000E0428"/>
    <w:rsid w:val="000E0E6B"/>
    <w:rsid w:val="000E52B7"/>
    <w:rsid w:val="000E75D6"/>
    <w:rsid w:val="000F293D"/>
    <w:rsid w:val="000F7C14"/>
    <w:rsid w:val="000F7C80"/>
    <w:rsid w:val="00100267"/>
    <w:rsid w:val="0010335A"/>
    <w:rsid w:val="00103F1C"/>
    <w:rsid w:val="00106E0D"/>
    <w:rsid w:val="00106E5D"/>
    <w:rsid w:val="00111268"/>
    <w:rsid w:val="001174D9"/>
    <w:rsid w:val="00117B16"/>
    <w:rsid w:val="00120324"/>
    <w:rsid w:val="0012367B"/>
    <w:rsid w:val="00123782"/>
    <w:rsid w:val="00124F36"/>
    <w:rsid w:val="00134232"/>
    <w:rsid w:val="00135347"/>
    <w:rsid w:val="001420E0"/>
    <w:rsid w:val="0014270D"/>
    <w:rsid w:val="00145FCB"/>
    <w:rsid w:val="00155906"/>
    <w:rsid w:val="00157122"/>
    <w:rsid w:val="001578DF"/>
    <w:rsid w:val="00160D34"/>
    <w:rsid w:val="00161E45"/>
    <w:rsid w:val="00162E95"/>
    <w:rsid w:val="00163AD8"/>
    <w:rsid w:val="001658D1"/>
    <w:rsid w:val="00166979"/>
    <w:rsid w:val="00166D8A"/>
    <w:rsid w:val="001676D9"/>
    <w:rsid w:val="00172125"/>
    <w:rsid w:val="001739C0"/>
    <w:rsid w:val="00174FE7"/>
    <w:rsid w:val="001758BE"/>
    <w:rsid w:val="001759A6"/>
    <w:rsid w:val="00175C68"/>
    <w:rsid w:val="001774E0"/>
    <w:rsid w:val="00184073"/>
    <w:rsid w:val="00185485"/>
    <w:rsid w:val="00186529"/>
    <w:rsid w:val="00186DC9"/>
    <w:rsid w:val="001909F6"/>
    <w:rsid w:val="0019327A"/>
    <w:rsid w:val="00194D9E"/>
    <w:rsid w:val="00197AE8"/>
    <w:rsid w:val="00197CCE"/>
    <w:rsid w:val="001A1A3C"/>
    <w:rsid w:val="001A26A6"/>
    <w:rsid w:val="001A2CC4"/>
    <w:rsid w:val="001B3240"/>
    <w:rsid w:val="001B3E09"/>
    <w:rsid w:val="001B49CD"/>
    <w:rsid w:val="001B4F14"/>
    <w:rsid w:val="001B720C"/>
    <w:rsid w:val="001C1A9C"/>
    <w:rsid w:val="001C2BE4"/>
    <w:rsid w:val="001C420E"/>
    <w:rsid w:val="001C58E8"/>
    <w:rsid w:val="001C5FAC"/>
    <w:rsid w:val="001C7B17"/>
    <w:rsid w:val="001D6FB2"/>
    <w:rsid w:val="001E5C64"/>
    <w:rsid w:val="001E779B"/>
    <w:rsid w:val="001F03C6"/>
    <w:rsid w:val="00207E82"/>
    <w:rsid w:val="002102A0"/>
    <w:rsid w:val="0021034B"/>
    <w:rsid w:val="002103B8"/>
    <w:rsid w:val="00210AFA"/>
    <w:rsid w:val="00212D7B"/>
    <w:rsid w:val="00213DE5"/>
    <w:rsid w:val="00215774"/>
    <w:rsid w:val="00216378"/>
    <w:rsid w:val="00221266"/>
    <w:rsid w:val="00222740"/>
    <w:rsid w:val="00222E29"/>
    <w:rsid w:val="00226038"/>
    <w:rsid w:val="002317D3"/>
    <w:rsid w:val="00231BFC"/>
    <w:rsid w:val="00232275"/>
    <w:rsid w:val="00232FAA"/>
    <w:rsid w:val="00233F66"/>
    <w:rsid w:val="00236203"/>
    <w:rsid w:val="00236E1F"/>
    <w:rsid w:val="00237AF9"/>
    <w:rsid w:val="00241E1B"/>
    <w:rsid w:val="0024746F"/>
    <w:rsid w:val="00251C38"/>
    <w:rsid w:val="00252756"/>
    <w:rsid w:val="002529B8"/>
    <w:rsid w:val="002535E3"/>
    <w:rsid w:val="0026111B"/>
    <w:rsid w:val="00263D50"/>
    <w:rsid w:val="00265B88"/>
    <w:rsid w:val="002665B6"/>
    <w:rsid w:val="0026775C"/>
    <w:rsid w:val="002677C4"/>
    <w:rsid w:val="00267980"/>
    <w:rsid w:val="00267E69"/>
    <w:rsid w:val="0027115F"/>
    <w:rsid w:val="00273BA5"/>
    <w:rsid w:val="00280A35"/>
    <w:rsid w:val="00290581"/>
    <w:rsid w:val="00290719"/>
    <w:rsid w:val="00292E27"/>
    <w:rsid w:val="00294308"/>
    <w:rsid w:val="002967E0"/>
    <w:rsid w:val="00296CC7"/>
    <w:rsid w:val="00297530"/>
    <w:rsid w:val="002A0582"/>
    <w:rsid w:val="002A0BCB"/>
    <w:rsid w:val="002A25FF"/>
    <w:rsid w:val="002A53DB"/>
    <w:rsid w:val="002B3810"/>
    <w:rsid w:val="002B7329"/>
    <w:rsid w:val="002B7649"/>
    <w:rsid w:val="002C121A"/>
    <w:rsid w:val="002C2E61"/>
    <w:rsid w:val="002C64B7"/>
    <w:rsid w:val="002D1AF5"/>
    <w:rsid w:val="002D1ED4"/>
    <w:rsid w:val="002D434A"/>
    <w:rsid w:val="002D7216"/>
    <w:rsid w:val="002E0F8E"/>
    <w:rsid w:val="002E2741"/>
    <w:rsid w:val="002E2B44"/>
    <w:rsid w:val="002E2F3E"/>
    <w:rsid w:val="002E5113"/>
    <w:rsid w:val="002F0EB3"/>
    <w:rsid w:val="002F4477"/>
    <w:rsid w:val="00302CA6"/>
    <w:rsid w:val="003107FA"/>
    <w:rsid w:val="00310D3B"/>
    <w:rsid w:val="0031303A"/>
    <w:rsid w:val="00317037"/>
    <w:rsid w:val="00320A7F"/>
    <w:rsid w:val="00320BD0"/>
    <w:rsid w:val="00324612"/>
    <w:rsid w:val="00326348"/>
    <w:rsid w:val="00327D21"/>
    <w:rsid w:val="003306C5"/>
    <w:rsid w:val="003322EB"/>
    <w:rsid w:val="00336ADE"/>
    <w:rsid w:val="0034305F"/>
    <w:rsid w:val="0034753D"/>
    <w:rsid w:val="00353DD8"/>
    <w:rsid w:val="003574FE"/>
    <w:rsid w:val="0036119F"/>
    <w:rsid w:val="0036540E"/>
    <w:rsid w:val="003662FF"/>
    <w:rsid w:val="00366804"/>
    <w:rsid w:val="003706BB"/>
    <w:rsid w:val="0037173D"/>
    <w:rsid w:val="00372815"/>
    <w:rsid w:val="00377033"/>
    <w:rsid w:val="0037734B"/>
    <w:rsid w:val="00387C42"/>
    <w:rsid w:val="003911D1"/>
    <w:rsid w:val="00396FF1"/>
    <w:rsid w:val="003A6DC1"/>
    <w:rsid w:val="003A732C"/>
    <w:rsid w:val="003A7B2A"/>
    <w:rsid w:val="003B0120"/>
    <w:rsid w:val="003B148E"/>
    <w:rsid w:val="003B207E"/>
    <w:rsid w:val="003B2BA9"/>
    <w:rsid w:val="003B3E0B"/>
    <w:rsid w:val="003B3E2E"/>
    <w:rsid w:val="003B3FA6"/>
    <w:rsid w:val="003B4A09"/>
    <w:rsid w:val="003B50E4"/>
    <w:rsid w:val="003C42C2"/>
    <w:rsid w:val="003C55AD"/>
    <w:rsid w:val="003C79B8"/>
    <w:rsid w:val="003D0889"/>
    <w:rsid w:val="003D1BE2"/>
    <w:rsid w:val="003D2153"/>
    <w:rsid w:val="003D4C2F"/>
    <w:rsid w:val="003D665A"/>
    <w:rsid w:val="003E2732"/>
    <w:rsid w:val="003E4402"/>
    <w:rsid w:val="003E6C95"/>
    <w:rsid w:val="003E7433"/>
    <w:rsid w:val="003E745C"/>
    <w:rsid w:val="003F1472"/>
    <w:rsid w:val="003F6A3C"/>
    <w:rsid w:val="003F6BA1"/>
    <w:rsid w:val="003F6BBE"/>
    <w:rsid w:val="0040049F"/>
    <w:rsid w:val="00402D31"/>
    <w:rsid w:val="00407C48"/>
    <w:rsid w:val="00412859"/>
    <w:rsid w:val="00413BBF"/>
    <w:rsid w:val="00417FA6"/>
    <w:rsid w:val="00420E4B"/>
    <w:rsid w:val="004231A4"/>
    <w:rsid w:val="00424254"/>
    <w:rsid w:val="004275C3"/>
    <w:rsid w:val="00430496"/>
    <w:rsid w:val="004313BE"/>
    <w:rsid w:val="00436900"/>
    <w:rsid w:val="00440D2A"/>
    <w:rsid w:val="004431CC"/>
    <w:rsid w:val="00443FCE"/>
    <w:rsid w:val="00445265"/>
    <w:rsid w:val="00446FE2"/>
    <w:rsid w:val="00447008"/>
    <w:rsid w:val="00447C46"/>
    <w:rsid w:val="00453F8B"/>
    <w:rsid w:val="004609E7"/>
    <w:rsid w:val="00461798"/>
    <w:rsid w:val="004632CB"/>
    <w:rsid w:val="00463355"/>
    <w:rsid w:val="00464991"/>
    <w:rsid w:val="004661A7"/>
    <w:rsid w:val="00466CD4"/>
    <w:rsid w:val="00467B70"/>
    <w:rsid w:val="00472D8B"/>
    <w:rsid w:val="00473805"/>
    <w:rsid w:val="00473BC3"/>
    <w:rsid w:val="00475AD4"/>
    <w:rsid w:val="00477967"/>
    <w:rsid w:val="004864E9"/>
    <w:rsid w:val="0049380E"/>
    <w:rsid w:val="004951B2"/>
    <w:rsid w:val="004960D0"/>
    <w:rsid w:val="004961F4"/>
    <w:rsid w:val="004962F3"/>
    <w:rsid w:val="0049728A"/>
    <w:rsid w:val="004A13B8"/>
    <w:rsid w:val="004A64E5"/>
    <w:rsid w:val="004B0C65"/>
    <w:rsid w:val="004B35F3"/>
    <w:rsid w:val="004B4355"/>
    <w:rsid w:val="004B5571"/>
    <w:rsid w:val="004C2646"/>
    <w:rsid w:val="004C48A9"/>
    <w:rsid w:val="004C6A4C"/>
    <w:rsid w:val="004C7FBA"/>
    <w:rsid w:val="004D29D2"/>
    <w:rsid w:val="004D39B1"/>
    <w:rsid w:val="004D7FEA"/>
    <w:rsid w:val="004E0CB3"/>
    <w:rsid w:val="004E7FEB"/>
    <w:rsid w:val="004F1AF2"/>
    <w:rsid w:val="004F28FE"/>
    <w:rsid w:val="004F4820"/>
    <w:rsid w:val="004F5CF4"/>
    <w:rsid w:val="004F7D35"/>
    <w:rsid w:val="00502D14"/>
    <w:rsid w:val="00505FBD"/>
    <w:rsid w:val="005068AC"/>
    <w:rsid w:val="00507946"/>
    <w:rsid w:val="005123A1"/>
    <w:rsid w:val="0051383F"/>
    <w:rsid w:val="0051384A"/>
    <w:rsid w:val="00514F8C"/>
    <w:rsid w:val="005204CB"/>
    <w:rsid w:val="005208E9"/>
    <w:rsid w:val="00520DAF"/>
    <w:rsid w:val="00522A15"/>
    <w:rsid w:val="00523E59"/>
    <w:rsid w:val="0052710B"/>
    <w:rsid w:val="00527189"/>
    <w:rsid w:val="0052737B"/>
    <w:rsid w:val="00532AE7"/>
    <w:rsid w:val="00546E91"/>
    <w:rsid w:val="005505AC"/>
    <w:rsid w:val="005518C0"/>
    <w:rsid w:val="00553ED8"/>
    <w:rsid w:val="0055586A"/>
    <w:rsid w:val="00556188"/>
    <w:rsid w:val="00564947"/>
    <w:rsid w:val="00566D98"/>
    <w:rsid w:val="005702AA"/>
    <w:rsid w:val="005732B3"/>
    <w:rsid w:val="00575AAD"/>
    <w:rsid w:val="00575C12"/>
    <w:rsid w:val="0058221E"/>
    <w:rsid w:val="00584F91"/>
    <w:rsid w:val="00586845"/>
    <w:rsid w:val="00587A90"/>
    <w:rsid w:val="00591548"/>
    <w:rsid w:val="00592B0D"/>
    <w:rsid w:val="00595F07"/>
    <w:rsid w:val="005963DF"/>
    <w:rsid w:val="00596B6B"/>
    <w:rsid w:val="005A04B2"/>
    <w:rsid w:val="005A1099"/>
    <w:rsid w:val="005A114F"/>
    <w:rsid w:val="005A25CD"/>
    <w:rsid w:val="005A38EB"/>
    <w:rsid w:val="005B0B5F"/>
    <w:rsid w:val="005B117A"/>
    <w:rsid w:val="005B11E9"/>
    <w:rsid w:val="005B33EC"/>
    <w:rsid w:val="005B4B50"/>
    <w:rsid w:val="005B5038"/>
    <w:rsid w:val="005B78C8"/>
    <w:rsid w:val="005C317A"/>
    <w:rsid w:val="005C385E"/>
    <w:rsid w:val="005C5E2B"/>
    <w:rsid w:val="005C71C8"/>
    <w:rsid w:val="005D016C"/>
    <w:rsid w:val="005D19AC"/>
    <w:rsid w:val="005D2833"/>
    <w:rsid w:val="005D6443"/>
    <w:rsid w:val="005D7619"/>
    <w:rsid w:val="005E23EB"/>
    <w:rsid w:val="005E2A55"/>
    <w:rsid w:val="005E43C5"/>
    <w:rsid w:val="005E551F"/>
    <w:rsid w:val="005F26BB"/>
    <w:rsid w:val="005F308C"/>
    <w:rsid w:val="005F5294"/>
    <w:rsid w:val="005F5DCE"/>
    <w:rsid w:val="005F6C70"/>
    <w:rsid w:val="006007FB"/>
    <w:rsid w:val="00610F70"/>
    <w:rsid w:val="00613012"/>
    <w:rsid w:val="00616254"/>
    <w:rsid w:val="00620CEB"/>
    <w:rsid w:val="00623BA7"/>
    <w:rsid w:val="00624915"/>
    <w:rsid w:val="00625ED2"/>
    <w:rsid w:val="00630D9C"/>
    <w:rsid w:val="0063439D"/>
    <w:rsid w:val="006364DF"/>
    <w:rsid w:val="00636867"/>
    <w:rsid w:val="0064223F"/>
    <w:rsid w:val="006435E4"/>
    <w:rsid w:val="00643DD3"/>
    <w:rsid w:val="006452B0"/>
    <w:rsid w:val="00645366"/>
    <w:rsid w:val="00645E21"/>
    <w:rsid w:val="00645EE5"/>
    <w:rsid w:val="0064615B"/>
    <w:rsid w:val="00652072"/>
    <w:rsid w:val="00654B8A"/>
    <w:rsid w:val="00657F89"/>
    <w:rsid w:val="006612FE"/>
    <w:rsid w:val="006648EC"/>
    <w:rsid w:val="00665D72"/>
    <w:rsid w:val="00665FE9"/>
    <w:rsid w:val="0067014D"/>
    <w:rsid w:val="00670B9B"/>
    <w:rsid w:val="006769FB"/>
    <w:rsid w:val="00677B21"/>
    <w:rsid w:val="0068017B"/>
    <w:rsid w:val="006823EB"/>
    <w:rsid w:val="0068285D"/>
    <w:rsid w:val="00687052"/>
    <w:rsid w:val="0068795A"/>
    <w:rsid w:val="00694E2E"/>
    <w:rsid w:val="006B17F5"/>
    <w:rsid w:val="006B2086"/>
    <w:rsid w:val="006B38AB"/>
    <w:rsid w:val="006B6229"/>
    <w:rsid w:val="006B6A0B"/>
    <w:rsid w:val="006C1A93"/>
    <w:rsid w:val="006D045B"/>
    <w:rsid w:val="006D2197"/>
    <w:rsid w:val="006D23C1"/>
    <w:rsid w:val="006D2EE3"/>
    <w:rsid w:val="006D572E"/>
    <w:rsid w:val="006D78D8"/>
    <w:rsid w:val="006D7F10"/>
    <w:rsid w:val="006E0A46"/>
    <w:rsid w:val="006E3A71"/>
    <w:rsid w:val="006E518F"/>
    <w:rsid w:val="006E5925"/>
    <w:rsid w:val="006E66B6"/>
    <w:rsid w:val="006F2F2D"/>
    <w:rsid w:val="006F4140"/>
    <w:rsid w:val="006F52AD"/>
    <w:rsid w:val="00702686"/>
    <w:rsid w:val="00703FFE"/>
    <w:rsid w:val="00706802"/>
    <w:rsid w:val="007102A2"/>
    <w:rsid w:val="00710FFC"/>
    <w:rsid w:val="00712EEC"/>
    <w:rsid w:val="0071416E"/>
    <w:rsid w:val="00734FA3"/>
    <w:rsid w:val="00735ED6"/>
    <w:rsid w:val="00740927"/>
    <w:rsid w:val="00745CEE"/>
    <w:rsid w:val="00745EB5"/>
    <w:rsid w:val="007461A0"/>
    <w:rsid w:val="0074768B"/>
    <w:rsid w:val="00765A1F"/>
    <w:rsid w:val="00766AB4"/>
    <w:rsid w:val="00770ED6"/>
    <w:rsid w:val="00772A77"/>
    <w:rsid w:val="00776B71"/>
    <w:rsid w:val="00776DEB"/>
    <w:rsid w:val="007806CC"/>
    <w:rsid w:val="00785A4F"/>
    <w:rsid w:val="00786DF0"/>
    <w:rsid w:val="00787B30"/>
    <w:rsid w:val="00790B99"/>
    <w:rsid w:val="007925FC"/>
    <w:rsid w:val="00794295"/>
    <w:rsid w:val="00794306"/>
    <w:rsid w:val="00794F98"/>
    <w:rsid w:val="0079524D"/>
    <w:rsid w:val="0079546E"/>
    <w:rsid w:val="007A02B7"/>
    <w:rsid w:val="007A081E"/>
    <w:rsid w:val="007A2083"/>
    <w:rsid w:val="007A54F6"/>
    <w:rsid w:val="007B3640"/>
    <w:rsid w:val="007B41B6"/>
    <w:rsid w:val="007B4981"/>
    <w:rsid w:val="007C3273"/>
    <w:rsid w:val="007C33E5"/>
    <w:rsid w:val="007D1E06"/>
    <w:rsid w:val="007D6524"/>
    <w:rsid w:val="007D7B8F"/>
    <w:rsid w:val="007D7D65"/>
    <w:rsid w:val="007E1476"/>
    <w:rsid w:val="007E1EDD"/>
    <w:rsid w:val="007E4573"/>
    <w:rsid w:val="007E5447"/>
    <w:rsid w:val="007E5FE8"/>
    <w:rsid w:val="007E7602"/>
    <w:rsid w:val="007F0213"/>
    <w:rsid w:val="007F092C"/>
    <w:rsid w:val="007F4D13"/>
    <w:rsid w:val="007F75E4"/>
    <w:rsid w:val="008016BF"/>
    <w:rsid w:val="00802CE1"/>
    <w:rsid w:val="00803577"/>
    <w:rsid w:val="0081289D"/>
    <w:rsid w:val="00816D2F"/>
    <w:rsid w:val="00817A76"/>
    <w:rsid w:val="008202C5"/>
    <w:rsid w:val="00821DEA"/>
    <w:rsid w:val="008228F9"/>
    <w:rsid w:val="008261C3"/>
    <w:rsid w:val="00827630"/>
    <w:rsid w:val="00827839"/>
    <w:rsid w:val="00827C10"/>
    <w:rsid w:val="00832B11"/>
    <w:rsid w:val="00832E29"/>
    <w:rsid w:val="008374D7"/>
    <w:rsid w:val="0084269C"/>
    <w:rsid w:val="00843271"/>
    <w:rsid w:val="00847A69"/>
    <w:rsid w:val="00847AB3"/>
    <w:rsid w:val="008521AE"/>
    <w:rsid w:val="008545E8"/>
    <w:rsid w:val="00854F97"/>
    <w:rsid w:val="00855EAC"/>
    <w:rsid w:val="00856492"/>
    <w:rsid w:val="008579E0"/>
    <w:rsid w:val="0086125C"/>
    <w:rsid w:val="0086374C"/>
    <w:rsid w:val="00864EE1"/>
    <w:rsid w:val="00867304"/>
    <w:rsid w:val="00871280"/>
    <w:rsid w:val="00872760"/>
    <w:rsid w:val="008730B1"/>
    <w:rsid w:val="0087456C"/>
    <w:rsid w:val="00875D37"/>
    <w:rsid w:val="00877575"/>
    <w:rsid w:val="00881864"/>
    <w:rsid w:val="008837C8"/>
    <w:rsid w:val="0088537A"/>
    <w:rsid w:val="00885CEC"/>
    <w:rsid w:val="00885D3C"/>
    <w:rsid w:val="00891873"/>
    <w:rsid w:val="00893CAC"/>
    <w:rsid w:val="00896575"/>
    <w:rsid w:val="00896FAD"/>
    <w:rsid w:val="008A27DA"/>
    <w:rsid w:val="008A2A1C"/>
    <w:rsid w:val="008A4908"/>
    <w:rsid w:val="008A5462"/>
    <w:rsid w:val="008A618F"/>
    <w:rsid w:val="008A6E0F"/>
    <w:rsid w:val="008B12F3"/>
    <w:rsid w:val="008B4B41"/>
    <w:rsid w:val="008B6875"/>
    <w:rsid w:val="008C1018"/>
    <w:rsid w:val="008C1499"/>
    <w:rsid w:val="008C35C9"/>
    <w:rsid w:val="008C3EAE"/>
    <w:rsid w:val="008C5F0A"/>
    <w:rsid w:val="008C7F65"/>
    <w:rsid w:val="008D3EB6"/>
    <w:rsid w:val="008D5332"/>
    <w:rsid w:val="008D5535"/>
    <w:rsid w:val="008D66C6"/>
    <w:rsid w:val="008E08B1"/>
    <w:rsid w:val="008E3E8B"/>
    <w:rsid w:val="008E510D"/>
    <w:rsid w:val="008E6BEF"/>
    <w:rsid w:val="008F3E82"/>
    <w:rsid w:val="00903E64"/>
    <w:rsid w:val="00907838"/>
    <w:rsid w:val="009142BB"/>
    <w:rsid w:val="00914923"/>
    <w:rsid w:val="00916D61"/>
    <w:rsid w:val="009171D7"/>
    <w:rsid w:val="0091796E"/>
    <w:rsid w:val="00921E37"/>
    <w:rsid w:val="00922063"/>
    <w:rsid w:val="00927608"/>
    <w:rsid w:val="00930C1C"/>
    <w:rsid w:val="009350DB"/>
    <w:rsid w:val="0093640C"/>
    <w:rsid w:val="009364E4"/>
    <w:rsid w:val="009410D2"/>
    <w:rsid w:val="00942655"/>
    <w:rsid w:val="009434AB"/>
    <w:rsid w:val="0094612B"/>
    <w:rsid w:val="009605F9"/>
    <w:rsid w:val="00970A00"/>
    <w:rsid w:val="009718A3"/>
    <w:rsid w:val="00971B82"/>
    <w:rsid w:val="00971F8F"/>
    <w:rsid w:val="00972DA1"/>
    <w:rsid w:val="009731B7"/>
    <w:rsid w:val="00973B80"/>
    <w:rsid w:val="0097468E"/>
    <w:rsid w:val="0097484A"/>
    <w:rsid w:val="00975832"/>
    <w:rsid w:val="00983DA2"/>
    <w:rsid w:val="00984B09"/>
    <w:rsid w:val="0099506C"/>
    <w:rsid w:val="00996C3C"/>
    <w:rsid w:val="00996FE4"/>
    <w:rsid w:val="009A5B93"/>
    <w:rsid w:val="009A71FE"/>
    <w:rsid w:val="009B05E7"/>
    <w:rsid w:val="009B0BFF"/>
    <w:rsid w:val="009B1D5F"/>
    <w:rsid w:val="009B25B4"/>
    <w:rsid w:val="009B26DC"/>
    <w:rsid w:val="009B3206"/>
    <w:rsid w:val="009B51BC"/>
    <w:rsid w:val="009B58D9"/>
    <w:rsid w:val="009B6C45"/>
    <w:rsid w:val="009C0775"/>
    <w:rsid w:val="009C23A3"/>
    <w:rsid w:val="009C2BB1"/>
    <w:rsid w:val="009C3E74"/>
    <w:rsid w:val="009C40B8"/>
    <w:rsid w:val="009C5D6C"/>
    <w:rsid w:val="009C68F8"/>
    <w:rsid w:val="009D2519"/>
    <w:rsid w:val="009D3E81"/>
    <w:rsid w:val="009D4895"/>
    <w:rsid w:val="009E06E7"/>
    <w:rsid w:val="009E1164"/>
    <w:rsid w:val="009E16A5"/>
    <w:rsid w:val="009E1C77"/>
    <w:rsid w:val="009E2CB0"/>
    <w:rsid w:val="009E667B"/>
    <w:rsid w:val="009E6C4C"/>
    <w:rsid w:val="009F0658"/>
    <w:rsid w:val="009F07B0"/>
    <w:rsid w:val="009F0916"/>
    <w:rsid w:val="009F22D1"/>
    <w:rsid w:val="009F24FF"/>
    <w:rsid w:val="009F45A9"/>
    <w:rsid w:val="009F5842"/>
    <w:rsid w:val="009F6326"/>
    <w:rsid w:val="009F6FE7"/>
    <w:rsid w:val="009F7DB2"/>
    <w:rsid w:val="00A0556A"/>
    <w:rsid w:val="00A05B83"/>
    <w:rsid w:val="00A05C60"/>
    <w:rsid w:val="00A06AAA"/>
    <w:rsid w:val="00A163DF"/>
    <w:rsid w:val="00A17788"/>
    <w:rsid w:val="00A17E5A"/>
    <w:rsid w:val="00A21283"/>
    <w:rsid w:val="00A22666"/>
    <w:rsid w:val="00A2388D"/>
    <w:rsid w:val="00A2795E"/>
    <w:rsid w:val="00A33A4E"/>
    <w:rsid w:val="00A33ED1"/>
    <w:rsid w:val="00A35089"/>
    <w:rsid w:val="00A40F77"/>
    <w:rsid w:val="00A41965"/>
    <w:rsid w:val="00A43340"/>
    <w:rsid w:val="00A43AC0"/>
    <w:rsid w:val="00A5000D"/>
    <w:rsid w:val="00A518CF"/>
    <w:rsid w:val="00A525A1"/>
    <w:rsid w:val="00A526AE"/>
    <w:rsid w:val="00A53F6D"/>
    <w:rsid w:val="00A5479B"/>
    <w:rsid w:val="00A547C6"/>
    <w:rsid w:val="00A55734"/>
    <w:rsid w:val="00A569B1"/>
    <w:rsid w:val="00A57B8E"/>
    <w:rsid w:val="00A60C12"/>
    <w:rsid w:val="00A66B38"/>
    <w:rsid w:val="00A66E2D"/>
    <w:rsid w:val="00A674D9"/>
    <w:rsid w:val="00A76061"/>
    <w:rsid w:val="00A76BB5"/>
    <w:rsid w:val="00A77234"/>
    <w:rsid w:val="00A80CEC"/>
    <w:rsid w:val="00A832A8"/>
    <w:rsid w:val="00A8424B"/>
    <w:rsid w:val="00A8453E"/>
    <w:rsid w:val="00A85A0F"/>
    <w:rsid w:val="00A87817"/>
    <w:rsid w:val="00A9294C"/>
    <w:rsid w:val="00A951A1"/>
    <w:rsid w:val="00A95E2E"/>
    <w:rsid w:val="00AA0FF4"/>
    <w:rsid w:val="00AA2BF1"/>
    <w:rsid w:val="00AA5229"/>
    <w:rsid w:val="00AA7E4F"/>
    <w:rsid w:val="00AB12B3"/>
    <w:rsid w:val="00AB2CB5"/>
    <w:rsid w:val="00AB4587"/>
    <w:rsid w:val="00AB4C3D"/>
    <w:rsid w:val="00AB4D22"/>
    <w:rsid w:val="00AB5F51"/>
    <w:rsid w:val="00AC0B64"/>
    <w:rsid w:val="00AC10B8"/>
    <w:rsid w:val="00AC4609"/>
    <w:rsid w:val="00AC581B"/>
    <w:rsid w:val="00AC61F2"/>
    <w:rsid w:val="00AC6502"/>
    <w:rsid w:val="00AC7108"/>
    <w:rsid w:val="00AD10AD"/>
    <w:rsid w:val="00AD145A"/>
    <w:rsid w:val="00AD5758"/>
    <w:rsid w:val="00AD5892"/>
    <w:rsid w:val="00AD5F42"/>
    <w:rsid w:val="00AD735E"/>
    <w:rsid w:val="00AD7ED0"/>
    <w:rsid w:val="00AE1F67"/>
    <w:rsid w:val="00AF02CD"/>
    <w:rsid w:val="00AF1786"/>
    <w:rsid w:val="00AF5D70"/>
    <w:rsid w:val="00B02BA8"/>
    <w:rsid w:val="00B03647"/>
    <w:rsid w:val="00B0496A"/>
    <w:rsid w:val="00B05509"/>
    <w:rsid w:val="00B0746A"/>
    <w:rsid w:val="00B11C08"/>
    <w:rsid w:val="00B146D2"/>
    <w:rsid w:val="00B14DB8"/>
    <w:rsid w:val="00B24977"/>
    <w:rsid w:val="00B2528D"/>
    <w:rsid w:val="00B3094A"/>
    <w:rsid w:val="00B30BEA"/>
    <w:rsid w:val="00B33F9C"/>
    <w:rsid w:val="00B34AC6"/>
    <w:rsid w:val="00B37086"/>
    <w:rsid w:val="00B37806"/>
    <w:rsid w:val="00B417C9"/>
    <w:rsid w:val="00B42A64"/>
    <w:rsid w:val="00B43054"/>
    <w:rsid w:val="00B438CB"/>
    <w:rsid w:val="00B43CFA"/>
    <w:rsid w:val="00B44F28"/>
    <w:rsid w:val="00B455C2"/>
    <w:rsid w:val="00B4695C"/>
    <w:rsid w:val="00B50B68"/>
    <w:rsid w:val="00B53120"/>
    <w:rsid w:val="00B54F76"/>
    <w:rsid w:val="00B5553C"/>
    <w:rsid w:val="00B569DB"/>
    <w:rsid w:val="00B56F0B"/>
    <w:rsid w:val="00B5767D"/>
    <w:rsid w:val="00B61DD2"/>
    <w:rsid w:val="00B63CD0"/>
    <w:rsid w:val="00B642D3"/>
    <w:rsid w:val="00B65582"/>
    <w:rsid w:val="00B66AFE"/>
    <w:rsid w:val="00B67FC0"/>
    <w:rsid w:val="00B7290D"/>
    <w:rsid w:val="00B75B4C"/>
    <w:rsid w:val="00B76DB1"/>
    <w:rsid w:val="00B77159"/>
    <w:rsid w:val="00B833AA"/>
    <w:rsid w:val="00B844EE"/>
    <w:rsid w:val="00B85D2B"/>
    <w:rsid w:val="00B9195C"/>
    <w:rsid w:val="00B93981"/>
    <w:rsid w:val="00BA018B"/>
    <w:rsid w:val="00BA27CB"/>
    <w:rsid w:val="00BA2C3C"/>
    <w:rsid w:val="00BA5132"/>
    <w:rsid w:val="00BB0B0F"/>
    <w:rsid w:val="00BB0DAB"/>
    <w:rsid w:val="00BB3EC7"/>
    <w:rsid w:val="00BB586F"/>
    <w:rsid w:val="00BC0C8D"/>
    <w:rsid w:val="00BC39E9"/>
    <w:rsid w:val="00BC42B1"/>
    <w:rsid w:val="00BD33F9"/>
    <w:rsid w:val="00BD44D8"/>
    <w:rsid w:val="00BD508C"/>
    <w:rsid w:val="00BD6C91"/>
    <w:rsid w:val="00BD7801"/>
    <w:rsid w:val="00BD7D2C"/>
    <w:rsid w:val="00BE059A"/>
    <w:rsid w:val="00BE2754"/>
    <w:rsid w:val="00BE3B38"/>
    <w:rsid w:val="00BE59A0"/>
    <w:rsid w:val="00BE6EAD"/>
    <w:rsid w:val="00BF4182"/>
    <w:rsid w:val="00BF5B9D"/>
    <w:rsid w:val="00C03358"/>
    <w:rsid w:val="00C075FB"/>
    <w:rsid w:val="00C10DD0"/>
    <w:rsid w:val="00C127D2"/>
    <w:rsid w:val="00C21248"/>
    <w:rsid w:val="00C218A2"/>
    <w:rsid w:val="00C306DE"/>
    <w:rsid w:val="00C30944"/>
    <w:rsid w:val="00C35035"/>
    <w:rsid w:val="00C362E0"/>
    <w:rsid w:val="00C36467"/>
    <w:rsid w:val="00C3760D"/>
    <w:rsid w:val="00C40CE6"/>
    <w:rsid w:val="00C4316B"/>
    <w:rsid w:val="00C46592"/>
    <w:rsid w:val="00C516D6"/>
    <w:rsid w:val="00C5774E"/>
    <w:rsid w:val="00C579A9"/>
    <w:rsid w:val="00C60249"/>
    <w:rsid w:val="00C60801"/>
    <w:rsid w:val="00C6259D"/>
    <w:rsid w:val="00C67CE2"/>
    <w:rsid w:val="00C67DB7"/>
    <w:rsid w:val="00C71455"/>
    <w:rsid w:val="00C71A40"/>
    <w:rsid w:val="00C72AA8"/>
    <w:rsid w:val="00C76345"/>
    <w:rsid w:val="00C846BA"/>
    <w:rsid w:val="00C86639"/>
    <w:rsid w:val="00C87993"/>
    <w:rsid w:val="00C91BC9"/>
    <w:rsid w:val="00C91F99"/>
    <w:rsid w:val="00C95DCA"/>
    <w:rsid w:val="00C96619"/>
    <w:rsid w:val="00CA0425"/>
    <w:rsid w:val="00CA34E8"/>
    <w:rsid w:val="00CA37A4"/>
    <w:rsid w:val="00CA3C20"/>
    <w:rsid w:val="00CA4775"/>
    <w:rsid w:val="00CA4A16"/>
    <w:rsid w:val="00CA517F"/>
    <w:rsid w:val="00CA53D9"/>
    <w:rsid w:val="00CA6978"/>
    <w:rsid w:val="00CA76C6"/>
    <w:rsid w:val="00CA7ECB"/>
    <w:rsid w:val="00CB04B7"/>
    <w:rsid w:val="00CB3B79"/>
    <w:rsid w:val="00CB5CC0"/>
    <w:rsid w:val="00CB6DF0"/>
    <w:rsid w:val="00CC0BCD"/>
    <w:rsid w:val="00CC1CF8"/>
    <w:rsid w:val="00CC3331"/>
    <w:rsid w:val="00CC71C6"/>
    <w:rsid w:val="00CC7746"/>
    <w:rsid w:val="00CC77AD"/>
    <w:rsid w:val="00CC7995"/>
    <w:rsid w:val="00CC7D34"/>
    <w:rsid w:val="00CD3A26"/>
    <w:rsid w:val="00CD4211"/>
    <w:rsid w:val="00CD64AD"/>
    <w:rsid w:val="00CF1AAC"/>
    <w:rsid w:val="00CF511C"/>
    <w:rsid w:val="00CF55B5"/>
    <w:rsid w:val="00CF6872"/>
    <w:rsid w:val="00CF7331"/>
    <w:rsid w:val="00D04031"/>
    <w:rsid w:val="00D04356"/>
    <w:rsid w:val="00D05957"/>
    <w:rsid w:val="00D05B9A"/>
    <w:rsid w:val="00D06392"/>
    <w:rsid w:val="00D0744B"/>
    <w:rsid w:val="00D11AFE"/>
    <w:rsid w:val="00D20B2E"/>
    <w:rsid w:val="00D20B73"/>
    <w:rsid w:val="00D25A2A"/>
    <w:rsid w:val="00D263E1"/>
    <w:rsid w:val="00D3003E"/>
    <w:rsid w:val="00D3121A"/>
    <w:rsid w:val="00D346AD"/>
    <w:rsid w:val="00D37728"/>
    <w:rsid w:val="00D40C4F"/>
    <w:rsid w:val="00D410A3"/>
    <w:rsid w:val="00D41810"/>
    <w:rsid w:val="00D41CE8"/>
    <w:rsid w:val="00D42C54"/>
    <w:rsid w:val="00D438DB"/>
    <w:rsid w:val="00D467C3"/>
    <w:rsid w:val="00D46E5C"/>
    <w:rsid w:val="00D531D7"/>
    <w:rsid w:val="00D54508"/>
    <w:rsid w:val="00D54C4B"/>
    <w:rsid w:val="00D558B8"/>
    <w:rsid w:val="00D55C49"/>
    <w:rsid w:val="00D6284A"/>
    <w:rsid w:val="00D62DDE"/>
    <w:rsid w:val="00D66C58"/>
    <w:rsid w:val="00D701CB"/>
    <w:rsid w:val="00D730B3"/>
    <w:rsid w:val="00D74854"/>
    <w:rsid w:val="00D80C5D"/>
    <w:rsid w:val="00D82B45"/>
    <w:rsid w:val="00D8592B"/>
    <w:rsid w:val="00D866AC"/>
    <w:rsid w:val="00D87066"/>
    <w:rsid w:val="00D904CD"/>
    <w:rsid w:val="00D91E1D"/>
    <w:rsid w:val="00D9207C"/>
    <w:rsid w:val="00D9288D"/>
    <w:rsid w:val="00D9454E"/>
    <w:rsid w:val="00D976F0"/>
    <w:rsid w:val="00DA47B5"/>
    <w:rsid w:val="00DA515D"/>
    <w:rsid w:val="00DA6737"/>
    <w:rsid w:val="00DA6DED"/>
    <w:rsid w:val="00DB5521"/>
    <w:rsid w:val="00DB600E"/>
    <w:rsid w:val="00DB6877"/>
    <w:rsid w:val="00DC14DD"/>
    <w:rsid w:val="00DC1A3D"/>
    <w:rsid w:val="00DC3409"/>
    <w:rsid w:val="00DC402F"/>
    <w:rsid w:val="00DC4CA7"/>
    <w:rsid w:val="00DD0D4C"/>
    <w:rsid w:val="00DD3326"/>
    <w:rsid w:val="00DE072A"/>
    <w:rsid w:val="00DE4097"/>
    <w:rsid w:val="00DE5036"/>
    <w:rsid w:val="00DE5174"/>
    <w:rsid w:val="00DF2241"/>
    <w:rsid w:val="00DF3C4C"/>
    <w:rsid w:val="00DF69CE"/>
    <w:rsid w:val="00E03B38"/>
    <w:rsid w:val="00E052A3"/>
    <w:rsid w:val="00E11878"/>
    <w:rsid w:val="00E14AB8"/>
    <w:rsid w:val="00E153D0"/>
    <w:rsid w:val="00E15836"/>
    <w:rsid w:val="00E15F24"/>
    <w:rsid w:val="00E160B7"/>
    <w:rsid w:val="00E1611A"/>
    <w:rsid w:val="00E209C1"/>
    <w:rsid w:val="00E20BB7"/>
    <w:rsid w:val="00E24C2C"/>
    <w:rsid w:val="00E25415"/>
    <w:rsid w:val="00E261D4"/>
    <w:rsid w:val="00E271C9"/>
    <w:rsid w:val="00E33EFA"/>
    <w:rsid w:val="00E35917"/>
    <w:rsid w:val="00E360CB"/>
    <w:rsid w:val="00E400EE"/>
    <w:rsid w:val="00E402EC"/>
    <w:rsid w:val="00E45C60"/>
    <w:rsid w:val="00E46A7B"/>
    <w:rsid w:val="00E47B54"/>
    <w:rsid w:val="00E5394B"/>
    <w:rsid w:val="00E54206"/>
    <w:rsid w:val="00E5657B"/>
    <w:rsid w:val="00E56813"/>
    <w:rsid w:val="00E57A2D"/>
    <w:rsid w:val="00E61D6C"/>
    <w:rsid w:val="00E64646"/>
    <w:rsid w:val="00E64814"/>
    <w:rsid w:val="00E65CC8"/>
    <w:rsid w:val="00E6664E"/>
    <w:rsid w:val="00E7337A"/>
    <w:rsid w:val="00E764D0"/>
    <w:rsid w:val="00E8058B"/>
    <w:rsid w:val="00E83192"/>
    <w:rsid w:val="00E8353B"/>
    <w:rsid w:val="00E837EB"/>
    <w:rsid w:val="00E83FA1"/>
    <w:rsid w:val="00E84D1E"/>
    <w:rsid w:val="00E85F0B"/>
    <w:rsid w:val="00E85FDF"/>
    <w:rsid w:val="00E86E6A"/>
    <w:rsid w:val="00E93311"/>
    <w:rsid w:val="00E955A1"/>
    <w:rsid w:val="00E9594E"/>
    <w:rsid w:val="00E97C60"/>
    <w:rsid w:val="00EA04E5"/>
    <w:rsid w:val="00EA1A00"/>
    <w:rsid w:val="00EA5C4F"/>
    <w:rsid w:val="00EA7645"/>
    <w:rsid w:val="00EB5AF8"/>
    <w:rsid w:val="00EC1489"/>
    <w:rsid w:val="00EC1DC9"/>
    <w:rsid w:val="00EC32DB"/>
    <w:rsid w:val="00EC39B6"/>
    <w:rsid w:val="00ED1072"/>
    <w:rsid w:val="00ED17A5"/>
    <w:rsid w:val="00ED47D7"/>
    <w:rsid w:val="00ED5FF6"/>
    <w:rsid w:val="00EE205D"/>
    <w:rsid w:val="00EE33BA"/>
    <w:rsid w:val="00EF05ED"/>
    <w:rsid w:val="00EF40C6"/>
    <w:rsid w:val="00EF593E"/>
    <w:rsid w:val="00F03C57"/>
    <w:rsid w:val="00F10189"/>
    <w:rsid w:val="00F117D3"/>
    <w:rsid w:val="00F12106"/>
    <w:rsid w:val="00F1249E"/>
    <w:rsid w:val="00F126F9"/>
    <w:rsid w:val="00F146B8"/>
    <w:rsid w:val="00F221DD"/>
    <w:rsid w:val="00F30A76"/>
    <w:rsid w:val="00F32D1D"/>
    <w:rsid w:val="00F35A73"/>
    <w:rsid w:val="00F36612"/>
    <w:rsid w:val="00F378E8"/>
    <w:rsid w:val="00F43C0A"/>
    <w:rsid w:val="00F442E2"/>
    <w:rsid w:val="00F54435"/>
    <w:rsid w:val="00F605BF"/>
    <w:rsid w:val="00F60890"/>
    <w:rsid w:val="00F64374"/>
    <w:rsid w:val="00F65351"/>
    <w:rsid w:val="00F805A6"/>
    <w:rsid w:val="00F80875"/>
    <w:rsid w:val="00F824E8"/>
    <w:rsid w:val="00F835AC"/>
    <w:rsid w:val="00F86CA6"/>
    <w:rsid w:val="00F90FAD"/>
    <w:rsid w:val="00F932C0"/>
    <w:rsid w:val="00F93894"/>
    <w:rsid w:val="00F95CA2"/>
    <w:rsid w:val="00F9770D"/>
    <w:rsid w:val="00FA13CF"/>
    <w:rsid w:val="00FA3346"/>
    <w:rsid w:val="00FA5694"/>
    <w:rsid w:val="00FA6139"/>
    <w:rsid w:val="00FA6412"/>
    <w:rsid w:val="00FC6177"/>
    <w:rsid w:val="00FD179B"/>
    <w:rsid w:val="00FD6CD1"/>
    <w:rsid w:val="00FD7895"/>
    <w:rsid w:val="00FE28FF"/>
    <w:rsid w:val="00FE701D"/>
    <w:rsid w:val="00FE7303"/>
    <w:rsid w:val="00FF17B6"/>
    <w:rsid w:val="00FF44FF"/>
    <w:rsid w:val="00FF5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4E"/>
    <w:pPr>
      <w:widowControl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99"/>
    <w:qFormat/>
    <w:rsid w:val="00DC4CA7"/>
    <w:pPr>
      <w:keepNext/>
      <w:widowControl/>
      <w:numPr>
        <w:numId w:val="1"/>
      </w:numPr>
      <w:autoSpaceDN/>
      <w:adjustRightInd/>
      <w:spacing w:before="120" w:after="120" w:line="360" w:lineRule="auto"/>
      <w:jc w:val="both"/>
      <w:outlineLvl w:val="0"/>
    </w:pPr>
    <w:rPr>
      <w:rFonts w:ascii="Arial" w:hAnsi="Arial" w:cs="Arial"/>
      <w:b/>
      <w:bCs/>
      <w:lang w:eastAsia="en-US"/>
    </w:rPr>
  </w:style>
  <w:style w:type="paragraph" w:styleId="Heading2">
    <w:name w:val="heading 2"/>
    <w:basedOn w:val="Normal"/>
    <w:next w:val="Normal"/>
    <w:link w:val="Heading2Char"/>
    <w:uiPriority w:val="99"/>
    <w:unhideWhenUsed/>
    <w:qFormat/>
    <w:rsid w:val="00DC4CA7"/>
    <w:pPr>
      <w:keepNext/>
      <w:keepLines/>
      <w:widowControl/>
      <w:autoSpaceDN/>
      <w:adjustRightInd/>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unhideWhenUsed/>
    <w:qFormat/>
    <w:rsid w:val="00DC4CA7"/>
    <w:pPr>
      <w:keepNext/>
      <w:keepLines/>
      <w:widowControl/>
      <w:autoSpaceDN/>
      <w:adjustRightInd/>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9"/>
    <w:unhideWhenUsed/>
    <w:qFormat/>
    <w:rsid w:val="00DC4CA7"/>
    <w:pPr>
      <w:keepNext/>
      <w:keepLines/>
      <w:widowControl/>
      <w:autoSpaceDN/>
      <w:adjustRightInd/>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uiPriority w:val="99"/>
    <w:qFormat/>
    <w:rsid w:val="00DC4CA7"/>
    <w:pPr>
      <w:keepNext/>
      <w:widowControl/>
      <w:autoSpaceDN/>
      <w:adjustRightInd/>
      <w:ind w:left="-220" w:firstLine="13"/>
      <w:jc w:val="center"/>
      <w:outlineLvl w:val="4"/>
    </w:pPr>
    <w:rPr>
      <w:rFonts w:ascii="Arial" w:hAnsi="Arial" w:cs="Arial"/>
      <w:b/>
      <w:bCs/>
      <w:lang w:val="en-US" w:eastAsia="en-US"/>
    </w:rPr>
  </w:style>
  <w:style w:type="paragraph" w:styleId="Heading6">
    <w:name w:val="heading 6"/>
    <w:basedOn w:val="Normal"/>
    <w:next w:val="Normal"/>
    <w:link w:val="Heading6Char"/>
    <w:uiPriority w:val="99"/>
    <w:qFormat/>
    <w:rsid w:val="00DC4CA7"/>
    <w:pPr>
      <w:widowControl/>
      <w:autoSpaceDN/>
      <w:adjustRightInd/>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4CA7"/>
    <w:rPr>
      <w:rFonts w:ascii="Arial" w:eastAsia="Times New Roman" w:hAnsi="Arial" w:cs="Arial"/>
      <w:b/>
      <w:bCs/>
      <w:sz w:val="24"/>
      <w:szCs w:val="24"/>
      <w:lang w:val="id-ID"/>
    </w:rPr>
  </w:style>
  <w:style w:type="character" w:customStyle="1" w:styleId="Heading2Char">
    <w:name w:val="Heading 2 Char"/>
    <w:basedOn w:val="DefaultParagraphFont"/>
    <w:link w:val="Heading2"/>
    <w:uiPriority w:val="99"/>
    <w:rsid w:val="00DC4CA7"/>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9"/>
    <w:rsid w:val="00DC4CA7"/>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9"/>
    <w:rsid w:val="00DC4CA7"/>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9"/>
    <w:rsid w:val="00DC4CA7"/>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DC4CA7"/>
    <w:rPr>
      <w:rFonts w:ascii="Times New Roman" w:eastAsia="Times New Roman" w:hAnsi="Times New Roman" w:cs="Times New Roman"/>
      <w:b/>
      <w:bCs/>
    </w:rPr>
  </w:style>
  <w:style w:type="paragraph" w:styleId="Header">
    <w:name w:val="header"/>
    <w:basedOn w:val="Normal"/>
    <w:link w:val="HeaderChar"/>
    <w:uiPriority w:val="99"/>
    <w:unhideWhenUsed/>
    <w:rsid w:val="00DD0D4C"/>
    <w:pPr>
      <w:tabs>
        <w:tab w:val="center" w:pos="4680"/>
        <w:tab w:val="right" w:pos="9360"/>
      </w:tabs>
    </w:pPr>
  </w:style>
  <w:style w:type="character" w:customStyle="1" w:styleId="HeaderChar">
    <w:name w:val="Header Char"/>
    <w:basedOn w:val="DefaultParagraphFont"/>
    <w:link w:val="Header"/>
    <w:uiPriority w:val="99"/>
    <w:rsid w:val="00DD0D4C"/>
  </w:style>
  <w:style w:type="paragraph" w:styleId="Footer">
    <w:name w:val="footer"/>
    <w:basedOn w:val="Normal"/>
    <w:link w:val="FooterChar"/>
    <w:uiPriority w:val="99"/>
    <w:unhideWhenUsed/>
    <w:rsid w:val="00DD0D4C"/>
    <w:pPr>
      <w:tabs>
        <w:tab w:val="center" w:pos="4680"/>
        <w:tab w:val="right" w:pos="9360"/>
      </w:tabs>
    </w:pPr>
  </w:style>
  <w:style w:type="character" w:customStyle="1" w:styleId="FooterChar">
    <w:name w:val="Footer Char"/>
    <w:basedOn w:val="DefaultParagraphFont"/>
    <w:link w:val="Footer"/>
    <w:uiPriority w:val="99"/>
    <w:rsid w:val="00DD0D4C"/>
  </w:style>
  <w:style w:type="paragraph" w:styleId="BalloonText">
    <w:name w:val="Balloon Text"/>
    <w:basedOn w:val="Normal"/>
    <w:link w:val="BalloonTextChar"/>
    <w:uiPriority w:val="99"/>
    <w:semiHidden/>
    <w:unhideWhenUsed/>
    <w:rsid w:val="00DD0D4C"/>
    <w:rPr>
      <w:rFonts w:ascii="Tahoma" w:hAnsi="Tahoma" w:cs="Tahoma"/>
      <w:sz w:val="16"/>
      <w:szCs w:val="16"/>
    </w:rPr>
  </w:style>
  <w:style w:type="character" w:customStyle="1" w:styleId="BalloonTextChar">
    <w:name w:val="Balloon Text Char"/>
    <w:basedOn w:val="DefaultParagraphFont"/>
    <w:link w:val="BalloonText"/>
    <w:uiPriority w:val="99"/>
    <w:semiHidden/>
    <w:rsid w:val="00DD0D4C"/>
    <w:rPr>
      <w:rFonts w:ascii="Tahoma" w:hAnsi="Tahoma" w:cs="Tahoma"/>
      <w:sz w:val="16"/>
      <w:szCs w:val="16"/>
    </w:rPr>
  </w:style>
  <w:style w:type="paragraph" w:styleId="ListParagraph">
    <w:name w:val="List Paragraph"/>
    <w:basedOn w:val="Normal"/>
    <w:uiPriority w:val="99"/>
    <w:qFormat/>
    <w:rsid w:val="00C86639"/>
    <w:pPr>
      <w:ind w:left="720"/>
      <w:contextualSpacing/>
    </w:pPr>
  </w:style>
  <w:style w:type="character" w:styleId="PageNumber">
    <w:name w:val="page number"/>
    <w:basedOn w:val="DefaultParagraphFont"/>
    <w:rsid w:val="00DC4CA7"/>
    <w:rPr>
      <w:rFonts w:cs="Times New Roman"/>
    </w:rPr>
  </w:style>
  <w:style w:type="paragraph" w:styleId="BodyTextIndent">
    <w:name w:val="Body Text Indent"/>
    <w:basedOn w:val="Normal"/>
    <w:link w:val="BodyTextIndentChar"/>
    <w:uiPriority w:val="99"/>
    <w:rsid w:val="00DC4CA7"/>
    <w:pPr>
      <w:widowControl/>
      <w:autoSpaceDN/>
      <w:adjustRightInd/>
      <w:spacing w:after="120"/>
      <w:ind w:left="360"/>
    </w:pPr>
    <w:rPr>
      <w:rFonts w:ascii="Calibri" w:hAnsi="Calibri"/>
      <w:lang w:val="en-US" w:eastAsia="en-US"/>
    </w:rPr>
  </w:style>
  <w:style w:type="character" w:customStyle="1" w:styleId="BodyTextIndentChar">
    <w:name w:val="Body Text Indent Char"/>
    <w:basedOn w:val="DefaultParagraphFont"/>
    <w:link w:val="BodyTextIndent"/>
    <w:uiPriority w:val="99"/>
    <w:rsid w:val="00DC4CA7"/>
    <w:rPr>
      <w:rFonts w:ascii="Calibri" w:eastAsia="Times New Roman" w:hAnsi="Calibri" w:cs="Times New Roman"/>
      <w:sz w:val="24"/>
      <w:szCs w:val="24"/>
    </w:rPr>
  </w:style>
  <w:style w:type="paragraph" w:styleId="NormalWeb">
    <w:name w:val="Normal (Web)"/>
    <w:basedOn w:val="Normal"/>
    <w:uiPriority w:val="99"/>
    <w:unhideWhenUsed/>
    <w:rsid w:val="00DC4CA7"/>
    <w:pPr>
      <w:widowControl/>
      <w:autoSpaceDN/>
      <w:adjustRightInd/>
      <w:spacing w:before="100" w:beforeAutospacing="1" w:after="100" w:afterAutospacing="1"/>
    </w:pPr>
    <w:rPr>
      <w:lang w:val="en-US" w:eastAsia="en-US"/>
    </w:rPr>
  </w:style>
  <w:style w:type="character" w:customStyle="1" w:styleId="editsection">
    <w:name w:val="editsection"/>
    <w:basedOn w:val="DefaultParagraphFont"/>
    <w:rsid w:val="00DC4CA7"/>
    <w:rPr>
      <w:rFonts w:cs="Times New Roman"/>
    </w:rPr>
  </w:style>
  <w:style w:type="character" w:customStyle="1" w:styleId="mw-headline">
    <w:name w:val="mw-headline"/>
    <w:basedOn w:val="DefaultParagraphFont"/>
    <w:rsid w:val="00DC4CA7"/>
    <w:rPr>
      <w:rFonts w:cs="Times New Roman"/>
    </w:rPr>
  </w:style>
  <w:style w:type="character" w:customStyle="1" w:styleId="daerah">
    <w:name w:val="daerah"/>
    <w:basedOn w:val="DefaultParagraphFont"/>
    <w:rsid w:val="00DC4CA7"/>
    <w:rPr>
      <w:rFonts w:cs="Times New Roman"/>
    </w:rPr>
  </w:style>
  <w:style w:type="character" w:styleId="Strong">
    <w:name w:val="Strong"/>
    <w:basedOn w:val="DefaultParagraphFont"/>
    <w:uiPriority w:val="22"/>
    <w:qFormat/>
    <w:rsid w:val="00DC4CA7"/>
    <w:rPr>
      <w:rFonts w:cs="Times New Roman"/>
      <w:b/>
      <w:bCs/>
    </w:rPr>
  </w:style>
  <w:style w:type="paragraph" w:styleId="BodyTextIndent2">
    <w:name w:val="Body Text Indent 2"/>
    <w:basedOn w:val="Normal"/>
    <w:link w:val="BodyTextIndent2Char"/>
    <w:uiPriority w:val="99"/>
    <w:unhideWhenUsed/>
    <w:rsid w:val="00DC4CA7"/>
    <w:pPr>
      <w:widowControl/>
      <w:autoSpaceDN/>
      <w:adjustRightInd/>
      <w:spacing w:after="120" w:line="480" w:lineRule="auto"/>
      <w:ind w:left="283"/>
    </w:pPr>
    <w:rPr>
      <w:rFonts w:ascii="Calibri" w:hAnsi="Calibri" w:cs="Calibri"/>
      <w:sz w:val="22"/>
      <w:szCs w:val="22"/>
      <w:lang w:eastAsia="en-US"/>
    </w:rPr>
  </w:style>
  <w:style w:type="character" w:customStyle="1" w:styleId="BodyTextIndent2Char">
    <w:name w:val="Body Text Indent 2 Char"/>
    <w:basedOn w:val="DefaultParagraphFont"/>
    <w:link w:val="BodyTextIndent2"/>
    <w:uiPriority w:val="99"/>
    <w:rsid w:val="00DC4CA7"/>
    <w:rPr>
      <w:rFonts w:ascii="Calibri" w:eastAsia="Times New Roman" w:hAnsi="Calibri" w:cs="Calibri"/>
      <w:lang w:val="id-ID"/>
    </w:rPr>
  </w:style>
  <w:style w:type="paragraph" w:styleId="BodyText2">
    <w:name w:val="Body Text 2"/>
    <w:basedOn w:val="Normal"/>
    <w:link w:val="BodyText2Char"/>
    <w:uiPriority w:val="99"/>
    <w:rsid w:val="00DC4CA7"/>
    <w:pPr>
      <w:widowControl/>
      <w:autoSpaceDN/>
      <w:adjustRightInd/>
      <w:spacing w:after="120"/>
      <w:ind w:left="360"/>
    </w:pPr>
    <w:rPr>
      <w:lang w:val="en-US" w:eastAsia="en-US"/>
    </w:rPr>
  </w:style>
  <w:style w:type="character" w:customStyle="1" w:styleId="BodyText2Char">
    <w:name w:val="Body Text 2 Char"/>
    <w:basedOn w:val="DefaultParagraphFont"/>
    <w:link w:val="BodyText2"/>
    <w:uiPriority w:val="99"/>
    <w:rsid w:val="00DC4CA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DC4CA7"/>
    <w:pPr>
      <w:widowControl/>
      <w:autoSpaceDN/>
      <w:adjustRightInd/>
      <w:spacing w:line="360" w:lineRule="auto"/>
      <w:ind w:left="1122"/>
      <w:jc w:val="both"/>
    </w:pPr>
    <w:rPr>
      <w:rFonts w:ascii="Arial" w:hAnsi="Arial" w:cs="Arial"/>
      <w:sz w:val="28"/>
      <w:szCs w:val="28"/>
      <w:lang w:val="en-US" w:eastAsia="en-US"/>
    </w:rPr>
  </w:style>
  <w:style w:type="character" w:customStyle="1" w:styleId="BodyTextIndent3Char">
    <w:name w:val="Body Text Indent 3 Char"/>
    <w:basedOn w:val="DefaultParagraphFont"/>
    <w:link w:val="BodyTextIndent3"/>
    <w:uiPriority w:val="99"/>
    <w:rsid w:val="00DC4CA7"/>
    <w:rPr>
      <w:rFonts w:ascii="Arial" w:eastAsia="Times New Roman" w:hAnsi="Arial" w:cs="Arial"/>
      <w:sz w:val="28"/>
      <w:szCs w:val="28"/>
    </w:rPr>
  </w:style>
  <w:style w:type="paragraph" w:styleId="Title">
    <w:name w:val="Title"/>
    <w:basedOn w:val="Normal"/>
    <w:link w:val="TitleChar"/>
    <w:uiPriority w:val="99"/>
    <w:qFormat/>
    <w:rsid w:val="00DC4CA7"/>
    <w:pPr>
      <w:widowControl/>
      <w:autoSpaceDN/>
      <w:adjustRightInd/>
      <w:spacing w:line="360" w:lineRule="auto"/>
      <w:jc w:val="center"/>
    </w:pPr>
    <w:rPr>
      <w:b/>
      <w:bCs/>
      <w:lang w:val="en-US" w:eastAsia="en-US"/>
    </w:rPr>
  </w:style>
  <w:style w:type="character" w:customStyle="1" w:styleId="TitleChar">
    <w:name w:val="Title Char"/>
    <w:basedOn w:val="DefaultParagraphFont"/>
    <w:link w:val="Title"/>
    <w:uiPriority w:val="99"/>
    <w:rsid w:val="00DC4CA7"/>
    <w:rPr>
      <w:rFonts w:ascii="Times New Roman" w:eastAsia="Times New Roman" w:hAnsi="Times New Roman" w:cs="Times New Roman"/>
      <w:b/>
      <w:bCs/>
      <w:sz w:val="24"/>
      <w:szCs w:val="24"/>
    </w:rPr>
  </w:style>
  <w:style w:type="paragraph" w:customStyle="1" w:styleId="xl24">
    <w:name w:val="xl24"/>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5">
    <w:name w:val="xl25"/>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6">
    <w:name w:val="xl26"/>
    <w:basedOn w:val="Normal"/>
    <w:uiPriority w:val="99"/>
    <w:rsid w:val="00DC4CA7"/>
    <w:pPr>
      <w:widowControl/>
      <w:pBdr>
        <w:top w:val="single" w:sz="4" w:space="0" w:color="auto"/>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7">
    <w:name w:val="xl27"/>
    <w:basedOn w:val="Normal"/>
    <w:uiPriority w:val="99"/>
    <w:rsid w:val="00DC4CA7"/>
    <w:pPr>
      <w:widowControl/>
      <w:pBdr>
        <w:left w:val="single" w:sz="4" w:space="0" w:color="auto"/>
        <w:bottom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8">
    <w:name w:val="xl28"/>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9">
    <w:name w:val="xl29"/>
    <w:basedOn w:val="Normal"/>
    <w:uiPriority w:val="99"/>
    <w:rsid w:val="00DC4CA7"/>
    <w:pPr>
      <w:widowControl/>
      <w:pBdr>
        <w:top w:val="single" w:sz="4" w:space="0" w:color="auto"/>
        <w:left w:val="single" w:sz="8" w:space="0" w:color="auto"/>
        <w:bottom w:val="single" w:sz="4"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0">
    <w:name w:val="xl30"/>
    <w:basedOn w:val="Normal"/>
    <w:uiPriority w:val="99"/>
    <w:rsid w:val="00DC4CA7"/>
    <w:pPr>
      <w:widowControl/>
      <w:pBdr>
        <w:top w:val="single" w:sz="4" w:space="0" w:color="auto"/>
        <w:left w:val="single" w:sz="4" w:space="0" w:color="auto"/>
        <w:bottom w:val="single" w:sz="4" w:space="0" w:color="auto"/>
        <w:right w:val="single" w:sz="8"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1">
    <w:name w:val="xl31"/>
    <w:basedOn w:val="Normal"/>
    <w:uiPriority w:val="99"/>
    <w:rsid w:val="00DC4CA7"/>
    <w:pPr>
      <w:widowControl/>
      <w:pBdr>
        <w:top w:val="single" w:sz="4" w:space="0" w:color="auto"/>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2">
    <w:name w:val="xl32"/>
    <w:basedOn w:val="Normal"/>
    <w:uiPriority w:val="99"/>
    <w:rsid w:val="00DC4CA7"/>
    <w:pPr>
      <w:widowControl/>
      <w:pBdr>
        <w:top w:val="single" w:sz="4" w:space="0" w:color="auto"/>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3">
    <w:name w:val="xl33"/>
    <w:basedOn w:val="Normal"/>
    <w:uiPriority w:val="99"/>
    <w:rsid w:val="00DC4CA7"/>
    <w:pPr>
      <w:widowControl/>
      <w:pBdr>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4">
    <w:name w:val="xl34"/>
    <w:basedOn w:val="Normal"/>
    <w:uiPriority w:val="99"/>
    <w:rsid w:val="00DC4CA7"/>
    <w:pPr>
      <w:widowControl/>
      <w:pBdr>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5">
    <w:name w:val="xl35"/>
    <w:basedOn w:val="Normal"/>
    <w:uiPriority w:val="99"/>
    <w:rsid w:val="00DC4CA7"/>
    <w:pPr>
      <w:widowControl/>
      <w:pBdr>
        <w:left w:val="single" w:sz="8" w:space="0" w:color="auto"/>
        <w:bottom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6">
    <w:name w:val="xl36"/>
    <w:basedOn w:val="Normal"/>
    <w:uiPriority w:val="99"/>
    <w:rsid w:val="00DC4CA7"/>
    <w:pPr>
      <w:widowControl/>
      <w:pBdr>
        <w:left w:val="single" w:sz="8"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7">
    <w:name w:val="xl37"/>
    <w:basedOn w:val="Normal"/>
    <w:uiPriority w:val="99"/>
    <w:rsid w:val="00DC4CA7"/>
    <w:pPr>
      <w:widowControl/>
      <w:pBdr>
        <w:left w:val="single" w:sz="4" w:space="0" w:color="auto"/>
        <w:bottom w:val="single" w:sz="8"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38">
    <w:name w:val="xl38"/>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9">
    <w:name w:val="xl39"/>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0">
    <w:name w:val="xl40"/>
    <w:basedOn w:val="Normal"/>
    <w:uiPriority w:val="99"/>
    <w:rsid w:val="00DC4CA7"/>
    <w:pPr>
      <w:widowControl/>
      <w:pBdr>
        <w:left w:val="single" w:sz="4" w:space="0" w:color="auto"/>
        <w:bottom w:val="single" w:sz="8"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1">
    <w:name w:val="xl41"/>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b/>
      <w:bCs/>
      <w:lang w:val="en-US" w:eastAsia="en-US"/>
    </w:rPr>
  </w:style>
  <w:style w:type="paragraph" w:customStyle="1" w:styleId="xl42">
    <w:name w:val="xl42"/>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b/>
      <w:bCs/>
      <w:lang w:val="en-US" w:eastAsia="en-US"/>
    </w:rPr>
  </w:style>
  <w:style w:type="paragraph" w:customStyle="1" w:styleId="xl43">
    <w:name w:val="xl43"/>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4">
    <w:name w:val="xl44"/>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5">
    <w:name w:val="xl45"/>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6">
    <w:name w:val="xl46"/>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7">
    <w:name w:val="xl47"/>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8">
    <w:name w:val="xl48"/>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9">
    <w:name w:val="xl49"/>
    <w:basedOn w:val="Normal"/>
    <w:uiPriority w:val="99"/>
    <w:rsid w:val="00DC4CA7"/>
    <w:pPr>
      <w:widowControl/>
      <w:pBdr>
        <w:top w:val="single" w:sz="8" w:space="0" w:color="auto"/>
        <w:left w:val="single" w:sz="8"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0">
    <w:name w:val="xl50"/>
    <w:basedOn w:val="Normal"/>
    <w:uiPriority w:val="99"/>
    <w:rsid w:val="00DC4CA7"/>
    <w:pPr>
      <w:widowControl/>
      <w:pBdr>
        <w:top w:val="single" w:sz="8" w:space="0" w:color="auto"/>
        <w:left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1">
    <w:name w:val="xl51"/>
    <w:basedOn w:val="Normal"/>
    <w:uiPriority w:val="99"/>
    <w:rsid w:val="00DC4CA7"/>
    <w:pPr>
      <w:widowControl/>
      <w:pBdr>
        <w:top w:val="single" w:sz="8" w:space="0" w:color="auto"/>
        <w:left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2">
    <w:name w:val="xl52"/>
    <w:basedOn w:val="Normal"/>
    <w:uiPriority w:val="99"/>
    <w:rsid w:val="00DC4CA7"/>
    <w:pPr>
      <w:widowControl/>
      <w:pBdr>
        <w:left w:val="single" w:sz="8"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3">
    <w:name w:val="xl53"/>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4">
    <w:name w:val="xl54"/>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5">
    <w:name w:val="xl55"/>
    <w:basedOn w:val="Normal"/>
    <w:uiPriority w:val="99"/>
    <w:rsid w:val="00DC4CA7"/>
    <w:pPr>
      <w:widowControl/>
      <w:pBdr>
        <w:top w:val="single" w:sz="8" w:space="0" w:color="auto"/>
        <w:left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styleId="Caption">
    <w:name w:val="caption"/>
    <w:basedOn w:val="Normal"/>
    <w:next w:val="Normal"/>
    <w:uiPriority w:val="35"/>
    <w:qFormat/>
    <w:rsid w:val="00DC4CA7"/>
    <w:pPr>
      <w:widowControl/>
      <w:autoSpaceDN/>
      <w:adjustRightInd/>
      <w:spacing w:before="120" w:after="120" w:line="420" w:lineRule="exact"/>
      <w:ind w:left="540"/>
    </w:pPr>
    <w:rPr>
      <w:rFonts w:eastAsia="SimSun"/>
      <w:i/>
      <w:iCs/>
      <w:sz w:val="20"/>
      <w:szCs w:val="20"/>
      <w:lang w:val="en-US" w:eastAsia="en-US"/>
    </w:rPr>
  </w:style>
  <w:style w:type="paragraph" w:customStyle="1" w:styleId="Default">
    <w:name w:val="Default"/>
    <w:rsid w:val="00DC4CA7"/>
    <w:pPr>
      <w:autoSpaceDE w:val="0"/>
      <w:autoSpaceDN w:val="0"/>
      <w:adjustRightInd w:val="0"/>
      <w:spacing w:after="0" w:line="240" w:lineRule="auto"/>
    </w:pPr>
    <w:rPr>
      <w:rFonts w:ascii="Cambria" w:eastAsia="MS Mincho" w:hAnsi="Cambria" w:cs="Cambria"/>
      <w:color w:val="000000"/>
      <w:sz w:val="24"/>
      <w:szCs w:val="24"/>
      <w:lang w:eastAsia="ja-JP"/>
    </w:rPr>
  </w:style>
  <w:style w:type="table" w:styleId="TableGrid">
    <w:name w:val="Table Grid"/>
    <w:basedOn w:val="TableNormal"/>
    <w:uiPriority w:val="99"/>
    <w:rsid w:val="00600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60349">
      <w:bodyDiv w:val="1"/>
      <w:marLeft w:val="0"/>
      <w:marRight w:val="0"/>
      <w:marTop w:val="0"/>
      <w:marBottom w:val="0"/>
      <w:divBdr>
        <w:top w:val="none" w:sz="0" w:space="0" w:color="auto"/>
        <w:left w:val="none" w:sz="0" w:space="0" w:color="auto"/>
        <w:bottom w:val="none" w:sz="0" w:space="0" w:color="auto"/>
        <w:right w:val="none" w:sz="0" w:space="0" w:color="auto"/>
      </w:divBdr>
    </w:div>
    <w:div w:id="18629676">
      <w:bodyDiv w:val="1"/>
      <w:marLeft w:val="0"/>
      <w:marRight w:val="0"/>
      <w:marTop w:val="0"/>
      <w:marBottom w:val="0"/>
      <w:divBdr>
        <w:top w:val="none" w:sz="0" w:space="0" w:color="auto"/>
        <w:left w:val="none" w:sz="0" w:space="0" w:color="auto"/>
        <w:bottom w:val="none" w:sz="0" w:space="0" w:color="auto"/>
        <w:right w:val="none" w:sz="0" w:space="0" w:color="auto"/>
      </w:divBdr>
    </w:div>
    <w:div w:id="74865111">
      <w:bodyDiv w:val="1"/>
      <w:marLeft w:val="0"/>
      <w:marRight w:val="0"/>
      <w:marTop w:val="0"/>
      <w:marBottom w:val="0"/>
      <w:divBdr>
        <w:top w:val="none" w:sz="0" w:space="0" w:color="auto"/>
        <w:left w:val="none" w:sz="0" w:space="0" w:color="auto"/>
        <w:bottom w:val="none" w:sz="0" w:space="0" w:color="auto"/>
        <w:right w:val="none" w:sz="0" w:space="0" w:color="auto"/>
      </w:divBdr>
    </w:div>
    <w:div w:id="155611061">
      <w:bodyDiv w:val="1"/>
      <w:marLeft w:val="0"/>
      <w:marRight w:val="0"/>
      <w:marTop w:val="0"/>
      <w:marBottom w:val="0"/>
      <w:divBdr>
        <w:top w:val="none" w:sz="0" w:space="0" w:color="auto"/>
        <w:left w:val="none" w:sz="0" w:space="0" w:color="auto"/>
        <w:bottom w:val="none" w:sz="0" w:space="0" w:color="auto"/>
        <w:right w:val="none" w:sz="0" w:space="0" w:color="auto"/>
      </w:divBdr>
    </w:div>
    <w:div w:id="185216457">
      <w:bodyDiv w:val="1"/>
      <w:marLeft w:val="0"/>
      <w:marRight w:val="0"/>
      <w:marTop w:val="0"/>
      <w:marBottom w:val="0"/>
      <w:divBdr>
        <w:top w:val="none" w:sz="0" w:space="0" w:color="auto"/>
        <w:left w:val="none" w:sz="0" w:space="0" w:color="auto"/>
        <w:bottom w:val="none" w:sz="0" w:space="0" w:color="auto"/>
        <w:right w:val="none" w:sz="0" w:space="0" w:color="auto"/>
      </w:divBdr>
    </w:div>
    <w:div w:id="203912573">
      <w:bodyDiv w:val="1"/>
      <w:marLeft w:val="0"/>
      <w:marRight w:val="0"/>
      <w:marTop w:val="0"/>
      <w:marBottom w:val="0"/>
      <w:divBdr>
        <w:top w:val="none" w:sz="0" w:space="0" w:color="auto"/>
        <w:left w:val="none" w:sz="0" w:space="0" w:color="auto"/>
        <w:bottom w:val="none" w:sz="0" w:space="0" w:color="auto"/>
        <w:right w:val="none" w:sz="0" w:space="0" w:color="auto"/>
      </w:divBdr>
    </w:div>
    <w:div w:id="266550161">
      <w:bodyDiv w:val="1"/>
      <w:marLeft w:val="0"/>
      <w:marRight w:val="0"/>
      <w:marTop w:val="0"/>
      <w:marBottom w:val="0"/>
      <w:divBdr>
        <w:top w:val="none" w:sz="0" w:space="0" w:color="auto"/>
        <w:left w:val="none" w:sz="0" w:space="0" w:color="auto"/>
        <w:bottom w:val="none" w:sz="0" w:space="0" w:color="auto"/>
        <w:right w:val="none" w:sz="0" w:space="0" w:color="auto"/>
      </w:divBdr>
    </w:div>
    <w:div w:id="342243508">
      <w:bodyDiv w:val="1"/>
      <w:marLeft w:val="0"/>
      <w:marRight w:val="0"/>
      <w:marTop w:val="0"/>
      <w:marBottom w:val="0"/>
      <w:divBdr>
        <w:top w:val="none" w:sz="0" w:space="0" w:color="auto"/>
        <w:left w:val="none" w:sz="0" w:space="0" w:color="auto"/>
        <w:bottom w:val="none" w:sz="0" w:space="0" w:color="auto"/>
        <w:right w:val="none" w:sz="0" w:space="0" w:color="auto"/>
      </w:divBdr>
    </w:div>
    <w:div w:id="354312506">
      <w:bodyDiv w:val="1"/>
      <w:marLeft w:val="0"/>
      <w:marRight w:val="0"/>
      <w:marTop w:val="0"/>
      <w:marBottom w:val="0"/>
      <w:divBdr>
        <w:top w:val="none" w:sz="0" w:space="0" w:color="auto"/>
        <w:left w:val="none" w:sz="0" w:space="0" w:color="auto"/>
        <w:bottom w:val="none" w:sz="0" w:space="0" w:color="auto"/>
        <w:right w:val="none" w:sz="0" w:space="0" w:color="auto"/>
      </w:divBdr>
    </w:div>
    <w:div w:id="363987717">
      <w:bodyDiv w:val="1"/>
      <w:marLeft w:val="0"/>
      <w:marRight w:val="0"/>
      <w:marTop w:val="0"/>
      <w:marBottom w:val="0"/>
      <w:divBdr>
        <w:top w:val="none" w:sz="0" w:space="0" w:color="auto"/>
        <w:left w:val="none" w:sz="0" w:space="0" w:color="auto"/>
        <w:bottom w:val="none" w:sz="0" w:space="0" w:color="auto"/>
        <w:right w:val="none" w:sz="0" w:space="0" w:color="auto"/>
      </w:divBdr>
    </w:div>
    <w:div w:id="380133520">
      <w:bodyDiv w:val="1"/>
      <w:marLeft w:val="0"/>
      <w:marRight w:val="0"/>
      <w:marTop w:val="0"/>
      <w:marBottom w:val="0"/>
      <w:divBdr>
        <w:top w:val="none" w:sz="0" w:space="0" w:color="auto"/>
        <w:left w:val="none" w:sz="0" w:space="0" w:color="auto"/>
        <w:bottom w:val="none" w:sz="0" w:space="0" w:color="auto"/>
        <w:right w:val="none" w:sz="0" w:space="0" w:color="auto"/>
      </w:divBdr>
    </w:div>
    <w:div w:id="403457436">
      <w:bodyDiv w:val="1"/>
      <w:marLeft w:val="0"/>
      <w:marRight w:val="0"/>
      <w:marTop w:val="0"/>
      <w:marBottom w:val="0"/>
      <w:divBdr>
        <w:top w:val="none" w:sz="0" w:space="0" w:color="auto"/>
        <w:left w:val="none" w:sz="0" w:space="0" w:color="auto"/>
        <w:bottom w:val="none" w:sz="0" w:space="0" w:color="auto"/>
        <w:right w:val="none" w:sz="0" w:space="0" w:color="auto"/>
      </w:divBdr>
    </w:div>
    <w:div w:id="409422736">
      <w:bodyDiv w:val="1"/>
      <w:marLeft w:val="0"/>
      <w:marRight w:val="0"/>
      <w:marTop w:val="0"/>
      <w:marBottom w:val="0"/>
      <w:divBdr>
        <w:top w:val="none" w:sz="0" w:space="0" w:color="auto"/>
        <w:left w:val="none" w:sz="0" w:space="0" w:color="auto"/>
        <w:bottom w:val="none" w:sz="0" w:space="0" w:color="auto"/>
        <w:right w:val="none" w:sz="0" w:space="0" w:color="auto"/>
      </w:divBdr>
    </w:div>
    <w:div w:id="412778203">
      <w:bodyDiv w:val="1"/>
      <w:marLeft w:val="0"/>
      <w:marRight w:val="0"/>
      <w:marTop w:val="0"/>
      <w:marBottom w:val="0"/>
      <w:divBdr>
        <w:top w:val="none" w:sz="0" w:space="0" w:color="auto"/>
        <w:left w:val="none" w:sz="0" w:space="0" w:color="auto"/>
        <w:bottom w:val="none" w:sz="0" w:space="0" w:color="auto"/>
        <w:right w:val="none" w:sz="0" w:space="0" w:color="auto"/>
      </w:divBdr>
    </w:div>
    <w:div w:id="425856320">
      <w:bodyDiv w:val="1"/>
      <w:marLeft w:val="0"/>
      <w:marRight w:val="0"/>
      <w:marTop w:val="0"/>
      <w:marBottom w:val="0"/>
      <w:divBdr>
        <w:top w:val="none" w:sz="0" w:space="0" w:color="auto"/>
        <w:left w:val="none" w:sz="0" w:space="0" w:color="auto"/>
        <w:bottom w:val="none" w:sz="0" w:space="0" w:color="auto"/>
        <w:right w:val="none" w:sz="0" w:space="0" w:color="auto"/>
      </w:divBdr>
    </w:div>
    <w:div w:id="474957481">
      <w:bodyDiv w:val="1"/>
      <w:marLeft w:val="0"/>
      <w:marRight w:val="0"/>
      <w:marTop w:val="0"/>
      <w:marBottom w:val="0"/>
      <w:divBdr>
        <w:top w:val="none" w:sz="0" w:space="0" w:color="auto"/>
        <w:left w:val="none" w:sz="0" w:space="0" w:color="auto"/>
        <w:bottom w:val="none" w:sz="0" w:space="0" w:color="auto"/>
        <w:right w:val="none" w:sz="0" w:space="0" w:color="auto"/>
      </w:divBdr>
    </w:div>
    <w:div w:id="489566668">
      <w:bodyDiv w:val="1"/>
      <w:marLeft w:val="0"/>
      <w:marRight w:val="0"/>
      <w:marTop w:val="0"/>
      <w:marBottom w:val="0"/>
      <w:divBdr>
        <w:top w:val="none" w:sz="0" w:space="0" w:color="auto"/>
        <w:left w:val="none" w:sz="0" w:space="0" w:color="auto"/>
        <w:bottom w:val="none" w:sz="0" w:space="0" w:color="auto"/>
        <w:right w:val="none" w:sz="0" w:space="0" w:color="auto"/>
      </w:divBdr>
    </w:div>
    <w:div w:id="578563082">
      <w:bodyDiv w:val="1"/>
      <w:marLeft w:val="0"/>
      <w:marRight w:val="0"/>
      <w:marTop w:val="0"/>
      <w:marBottom w:val="0"/>
      <w:divBdr>
        <w:top w:val="none" w:sz="0" w:space="0" w:color="auto"/>
        <w:left w:val="none" w:sz="0" w:space="0" w:color="auto"/>
        <w:bottom w:val="none" w:sz="0" w:space="0" w:color="auto"/>
        <w:right w:val="none" w:sz="0" w:space="0" w:color="auto"/>
      </w:divBdr>
    </w:div>
    <w:div w:id="607615775">
      <w:bodyDiv w:val="1"/>
      <w:marLeft w:val="0"/>
      <w:marRight w:val="0"/>
      <w:marTop w:val="0"/>
      <w:marBottom w:val="0"/>
      <w:divBdr>
        <w:top w:val="none" w:sz="0" w:space="0" w:color="auto"/>
        <w:left w:val="none" w:sz="0" w:space="0" w:color="auto"/>
        <w:bottom w:val="none" w:sz="0" w:space="0" w:color="auto"/>
        <w:right w:val="none" w:sz="0" w:space="0" w:color="auto"/>
      </w:divBdr>
    </w:div>
    <w:div w:id="707294981">
      <w:bodyDiv w:val="1"/>
      <w:marLeft w:val="0"/>
      <w:marRight w:val="0"/>
      <w:marTop w:val="0"/>
      <w:marBottom w:val="0"/>
      <w:divBdr>
        <w:top w:val="none" w:sz="0" w:space="0" w:color="auto"/>
        <w:left w:val="none" w:sz="0" w:space="0" w:color="auto"/>
        <w:bottom w:val="none" w:sz="0" w:space="0" w:color="auto"/>
        <w:right w:val="none" w:sz="0" w:space="0" w:color="auto"/>
      </w:divBdr>
    </w:div>
    <w:div w:id="727655808">
      <w:bodyDiv w:val="1"/>
      <w:marLeft w:val="0"/>
      <w:marRight w:val="0"/>
      <w:marTop w:val="0"/>
      <w:marBottom w:val="0"/>
      <w:divBdr>
        <w:top w:val="none" w:sz="0" w:space="0" w:color="auto"/>
        <w:left w:val="none" w:sz="0" w:space="0" w:color="auto"/>
        <w:bottom w:val="none" w:sz="0" w:space="0" w:color="auto"/>
        <w:right w:val="none" w:sz="0" w:space="0" w:color="auto"/>
      </w:divBdr>
    </w:div>
    <w:div w:id="731196359">
      <w:bodyDiv w:val="1"/>
      <w:marLeft w:val="0"/>
      <w:marRight w:val="0"/>
      <w:marTop w:val="0"/>
      <w:marBottom w:val="0"/>
      <w:divBdr>
        <w:top w:val="none" w:sz="0" w:space="0" w:color="auto"/>
        <w:left w:val="none" w:sz="0" w:space="0" w:color="auto"/>
        <w:bottom w:val="none" w:sz="0" w:space="0" w:color="auto"/>
        <w:right w:val="none" w:sz="0" w:space="0" w:color="auto"/>
      </w:divBdr>
    </w:div>
    <w:div w:id="763644657">
      <w:bodyDiv w:val="1"/>
      <w:marLeft w:val="0"/>
      <w:marRight w:val="0"/>
      <w:marTop w:val="0"/>
      <w:marBottom w:val="0"/>
      <w:divBdr>
        <w:top w:val="none" w:sz="0" w:space="0" w:color="auto"/>
        <w:left w:val="none" w:sz="0" w:space="0" w:color="auto"/>
        <w:bottom w:val="none" w:sz="0" w:space="0" w:color="auto"/>
        <w:right w:val="none" w:sz="0" w:space="0" w:color="auto"/>
      </w:divBdr>
    </w:div>
    <w:div w:id="821384398">
      <w:bodyDiv w:val="1"/>
      <w:marLeft w:val="0"/>
      <w:marRight w:val="0"/>
      <w:marTop w:val="0"/>
      <w:marBottom w:val="0"/>
      <w:divBdr>
        <w:top w:val="none" w:sz="0" w:space="0" w:color="auto"/>
        <w:left w:val="none" w:sz="0" w:space="0" w:color="auto"/>
        <w:bottom w:val="none" w:sz="0" w:space="0" w:color="auto"/>
        <w:right w:val="none" w:sz="0" w:space="0" w:color="auto"/>
      </w:divBdr>
    </w:div>
    <w:div w:id="850922401">
      <w:bodyDiv w:val="1"/>
      <w:marLeft w:val="0"/>
      <w:marRight w:val="0"/>
      <w:marTop w:val="0"/>
      <w:marBottom w:val="0"/>
      <w:divBdr>
        <w:top w:val="none" w:sz="0" w:space="0" w:color="auto"/>
        <w:left w:val="none" w:sz="0" w:space="0" w:color="auto"/>
        <w:bottom w:val="none" w:sz="0" w:space="0" w:color="auto"/>
        <w:right w:val="none" w:sz="0" w:space="0" w:color="auto"/>
      </w:divBdr>
    </w:div>
    <w:div w:id="888033149">
      <w:bodyDiv w:val="1"/>
      <w:marLeft w:val="0"/>
      <w:marRight w:val="0"/>
      <w:marTop w:val="0"/>
      <w:marBottom w:val="0"/>
      <w:divBdr>
        <w:top w:val="none" w:sz="0" w:space="0" w:color="auto"/>
        <w:left w:val="none" w:sz="0" w:space="0" w:color="auto"/>
        <w:bottom w:val="none" w:sz="0" w:space="0" w:color="auto"/>
        <w:right w:val="none" w:sz="0" w:space="0" w:color="auto"/>
      </w:divBdr>
    </w:div>
    <w:div w:id="900017616">
      <w:bodyDiv w:val="1"/>
      <w:marLeft w:val="0"/>
      <w:marRight w:val="0"/>
      <w:marTop w:val="0"/>
      <w:marBottom w:val="0"/>
      <w:divBdr>
        <w:top w:val="none" w:sz="0" w:space="0" w:color="auto"/>
        <w:left w:val="none" w:sz="0" w:space="0" w:color="auto"/>
        <w:bottom w:val="none" w:sz="0" w:space="0" w:color="auto"/>
        <w:right w:val="none" w:sz="0" w:space="0" w:color="auto"/>
      </w:divBdr>
    </w:div>
    <w:div w:id="988631412">
      <w:bodyDiv w:val="1"/>
      <w:marLeft w:val="0"/>
      <w:marRight w:val="0"/>
      <w:marTop w:val="0"/>
      <w:marBottom w:val="0"/>
      <w:divBdr>
        <w:top w:val="none" w:sz="0" w:space="0" w:color="auto"/>
        <w:left w:val="none" w:sz="0" w:space="0" w:color="auto"/>
        <w:bottom w:val="none" w:sz="0" w:space="0" w:color="auto"/>
        <w:right w:val="none" w:sz="0" w:space="0" w:color="auto"/>
      </w:divBdr>
    </w:div>
    <w:div w:id="1045712016">
      <w:bodyDiv w:val="1"/>
      <w:marLeft w:val="0"/>
      <w:marRight w:val="0"/>
      <w:marTop w:val="0"/>
      <w:marBottom w:val="0"/>
      <w:divBdr>
        <w:top w:val="none" w:sz="0" w:space="0" w:color="auto"/>
        <w:left w:val="none" w:sz="0" w:space="0" w:color="auto"/>
        <w:bottom w:val="none" w:sz="0" w:space="0" w:color="auto"/>
        <w:right w:val="none" w:sz="0" w:space="0" w:color="auto"/>
      </w:divBdr>
    </w:div>
    <w:div w:id="1090807149">
      <w:bodyDiv w:val="1"/>
      <w:marLeft w:val="0"/>
      <w:marRight w:val="0"/>
      <w:marTop w:val="0"/>
      <w:marBottom w:val="0"/>
      <w:divBdr>
        <w:top w:val="none" w:sz="0" w:space="0" w:color="auto"/>
        <w:left w:val="none" w:sz="0" w:space="0" w:color="auto"/>
        <w:bottom w:val="none" w:sz="0" w:space="0" w:color="auto"/>
        <w:right w:val="none" w:sz="0" w:space="0" w:color="auto"/>
      </w:divBdr>
    </w:div>
    <w:div w:id="1105463358">
      <w:bodyDiv w:val="1"/>
      <w:marLeft w:val="0"/>
      <w:marRight w:val="0"/>
      <w:marTop w:val="0"/>
      <w:marBottom w:val="0"/>
      <w:divBdr>
        <w:top w:val="none" w:sz="0" w:space="0" w:color="auto"/>
        <w:left w:val="none" w:sz="0" w:space="0" w:color="auto"/>
        <w:bottom w:val="none" w:sz="0" w:space="0" w:color="auto"/>
        <w:right w:val="none" w:sz="0" w:space="0" w:color="auto"/>
      </w:divBdr>
    </w:div>
    <w:div w:id="1137649463">
      <w:bodyDiv w:val="1"/>
      <w:marLeft w:val="0"/>
      <w:marRight w:val="0"/>
      <w:marTop w:val="0"/>
      <w:marBottom w:val="0"/>
      <w:divBdr>
        <w:top w:val="none" w:sz="0" w:space="0" w:color="auto"/>
        <w:left w:val="none" w:sz="0" w:space="0" w:color="auto"/>
        <w:bottom w:val="none" w:sz="0" w:space="0" w:color="auto"/>
        <w:right w:val="none" w:sz="0" w:space="0" w:color="auto"/>
      </w:divBdr>
    </w:div>
    <w:div w:id="1143736576">
      <w:bodyDiv w:val="1"/>
      <w:marLeft w:val="0"/>
      <w:marRight w:val="0"/>
      <w:marTop w:val="0"/>
      <w:marBottom w:val="0"/>
      <w:divBdr>
        <w:top w:val="none" w:sz="0" w:space="0" w:color="auto"/>
        <w:left w:val="none" w:sz="0" w:space="0" w:color="auto"/>
        <w:bottom w:val="none" w:sz="0" w:space="0" w:color="auto"/>
        <w:right w:val="none" w:sz="0" w:space="0" w:color="auto"/>
      </w:divBdr>
    </w:div>
    <w:div w:id="1163737077">
      <w:bodyDiv w:val="1"/>
      <w:marLeft w:val="0"/>
      <w:marRight w:val="0"/>
      <w:marTop w:val="0"/>
      <w:marBottom w:val="0"/>
      <w:divBdr>
        <w:top w:val="none" w:sz="0" w:space="0" w:color="auto"/>
        <w:left w:val="none" w:sz="0" w:space="0" w:color="auto"/>
        <w:bottom w:val="none" w:sz="0" w:space="0" w:color="auto"/>
        <w:right w:val="none" w:sz="0" w:space="0" w:color="auto"/>
      </w:divBdr>
    </w:div>
    <w:div w:id="1191457149">
      <w:bodyDiv w:val="1"/>
      <w:marLeft w:val="0"/>
      <w:marRight w:val="0"/>
      <w:marTop w:val="0"/>
      <w:marBottom w:val="0"/>
      <w:divBdr>
        <w:top w:val="none" w:sz="0" w:space="0" w:color="auto"/>
        <w:left w:val="none" w:sz="0" w:space="0" w:color="auto"/>
        <w:bottom w:val="none" w:sz="0" w:space="0" w:color="auto"/>
        <w:right w:val="none" w:sz="0" w:space="0" w:color="auto"/>
      </w:divBdr>
    </w:div>
    <w:div w:id="1217625976">
      <w:bodyDiv w:val="1"/>
      <w:marLeft w:val="0"/>
      <w:marRight w:val="0"/>
      <w:marTop w:val="0"/>
      <w:marBottom w:val="0"/>
      <w:divBdr>
        <w:top w:val="none" w:sz="0" w:space="0" w:color="auto"/>
        <w:left w:val="none" w:sz="0" w:space="0" w:color="auto"/>
        <w:bottom w:val="none" w:sz="0" w:space="0" w:color="auto"/>
        <w:right w:val="none" w:sz="0" w:space="0" w:color="auto"/>
      </w:divBdr>
    </w:div>
    <w:div w:id="1236552947">
      <w:bodyDiv w:val="1"/>
      <w:marLeft w:val="0"/>
      <w:marRight w:val="0"/>
      <w:marTop w:val="0"/>
      <w:marBottom w:val="0"/>
      <w:divBdr>
        <w:top w:val="none" w:sz="0" w:space="0" w:color="auto"/>
        <w:left w:val="none" w:sz="0" w:space="0" w:color="auto"/>
        <w:bottom w:val="none" w:sz="0" w:space="0" w:color="auto"/>
        <w:right w:val="none" w:sz="0" w:space="0" w:color="auto"/>
      </w:divBdr>
    </w:div>
    <w:div w:id="1245382684">
      <w:bodyDiv w:val="1"/>
      <w:marLeft w:val="0"/>
      <w:marRight w:val="0"/>
      <w:marTop w:val="0"/>
      <w:marBottom w:val="0"/>
      <w:divBdr>
        <w:top w:val="none" w:sz="0" w:space="0" w:color="auto"/>
        <w:left w:val="none" w:sz="0" w:space="0" w:color="auto"/>
        <w:bottom w:val="none" w:sz="0" w:space="0" w:color="auto"/>
        <w:right w:val="none" w:sz="0" w:space="0" w:color="auto"/>
      </w:divBdr>
    </w:div>
    <w:div w:id="1245871236">
      <w:bodyDiv w:val="1"/>
      <w:marLeft w:val="0"/>
      <w:marRight w:val="0"/>
      <w:marTop w:val="0"/>
      <w:marBottom w:val="0"/>
      <w:divBdr>
        <w:top w:val="none" w:sz="0" w:space="0" w:color="auto"/>
        <w:left w:val="none" w:sz="0" w:space="0" w:color="auto"/>
        <w:bottom w:val="none" w:sz="0" w:space="0" w:color="auto"/>
        <w:right w:val="none" w:sz="0" w:space="0" w:color="auto"/>
      </w:divBdr>
    </w:div>
    <w:div w:id="1324241370">
      <w:bodyDiv w:val="1"/>
      <w:marLeft w:val="0"/>
      <w:marRight w:val="0"/>
      <w:marTop w:val="0"/>
      <w:marBottom w:val="0"/>
      <w:divBdr>
        <w:top w:val="none" w:sz="0" w:space="0" w:color="auto"/>
        <w:left w:val="none" w:sz="0" w:space="0" w:color="auto"/>
        <w:bottom w:val="none" w:sz="0" w:space="0" w:color="auto"/>
        <w:right w:val="none" w:sz="0" w:space="0" w:color="auto"/>
      </w:divBdr>
    </w:div>
    <w:div w:id="1346010989">
      <w:bodyDiv w:val="1"/>
      <w:marLeft w:val="0"/>
      <w:marRight w:val="0"/>
      <w:marTop w:val="0"/>
      <w:marBottom w:val="0"/>
      <w:divBdr>
        <w:top w:val="none" w:sz="0" w:space="0" w:color="auto"/>
        <w:left w:val="none" w:sz="0" w:space="0" w:color="auto"/>
        <w:bottom w:val="none" w:sz="0" w:space="0" w:color="auto"/>
        <w:right w:val="none" w:sz="0" w:space="0" w:color="auto"/>
      </w:divBdr>
    </w:div>
    <w:div w:id="1353801763">
      <w:bodyDiv w:val="1"/>
      <w:marLeft w:val="0"/>
      <w:marRight w:val="0"/>
      <w:marTop w:val="0"/>
      <w:marBottom w:val="0"/>
      <w:divBdr>
        <w:top w:val="none" w:sz="0" w:space="0" w:color="auto"/>
        <w:left w:val="none" w:sz="0" w:space="0" w:color="auto"/>
        <w:bottom w:val="none" w:sz="0" w:space="0" w:color="auto"/>
        <w:right w:val="none" w:sz="0" w:space="0" w:color="auto"/>
      </w:divBdr>
    </w:div>
    <w:div w:id="1369650071">
      <w:bodyDiv w:val="1"/>
      <w:marLeft w:val="0"/>
      <w:marRight w:val="0"/>
      <w:marTop w:val="0"/>
      <w:marBottom w:val="0"/>
      <w:divBdr>
        <w:top w:val="none" w:sz="0" w:space="0" w:color="auto"/>
        <w:left w:val="none" w:sz="0" w:space="0" w:color="auto"/>
        <w:bottom w:val="none" w:sz="0" w:space="0" w:color="auto"/>
        <w:right w:val="none" w:sz="0" w:space="0" w:color="auto"/>
      </w:divBdr>
    </w:div>
    <w:div w:id="1412463413">
      <w:bodyDiv w:val="1"/>
      <w:marLeft w:val="0"/>
      <w:marRight w:val="0"/>
      <w:marTop w:val="0"/>
      <w:marBottom w:val="0"/>
      <w:divBdr>
        <w:top w:val="none" w:sz="0" w:space="0" w:color="auto"/>
        <w:left w:val="none" w:sz="0" w:space="0" w:color="auto"/>
        <w:bottom w:val="none" w:sz="0" w:space="0" w:color="auto"/>
        <w:right w:val="none" w:sz="0" w:space="0" w:color="auto"/>
      </w:divBdr>
    </w:div>
    <w:div w:id="1499535743">
      <w:bodyDiv w:val="1"/>
      <w:marLeft w:val="0"/>
      <w:marRight w:val="0"/>
      <w:marTop w:val="0"/>
      <w:marBottom w:val="0"/>
      <w:divBdr>
        <w:top w:val="none" w:sz="0" w:space="0" w:color="auto"/>
        <w:left w:val="none" w:sz="0" w:space="0" w:color="auto"/>
        <w:bottom w:val="none" w:sz="0" w:space="0" w:color="auto"/>
        <w:right w:val="none" w:sz="0" w:space="0" w:color="auto"/>
      </w:divBdr>
    </w:div>
    <w:div w:id="1568763105">
      <w:bodyDiv w:val="1"/>
      <w:marLeft w:val="0"/>
      <w:marRight w:val="0"/>
      <w:marTop w:val="0"/>
      <w:marBottom w:val="0"/>
      <w:divBdr>
        <w:top w:val="none" w:sz="0" w:space="0" w:color="auto"/>
        <w:left w:val="none" w:sz="0" w:space="0" w:color="auto"/>
        <w:bottom w:val="none" w:sz="0" w:space="0" w:color="auto"/>
        <w:right w:val="none" w:sz="0" w:space="0" w:color="auto"/>
      </w:divBdr>
    </w:div>
    <w:div w:id="1591429455">
      <w:bodyDiv w:val="1"/>
      <w:marLeft w:val="0"/>
      <w:marRight w:val="0"/>
      <w:marTop w:val="0"/>
      <w:marBottom w:val="0"/>
      <w:divBdr>
        <w:top w:val="none" w:sz="0" w:space="0" w:color="auto"/>
        <w:left w:val="none" w:sz="0" w:space="0" w:color="auto"/>
        <w:bottom w:val="none" w:sz="0" w:space="0" w:color="auto"/>
        <w:right w:val="none" w:sz="0" w:space="0" w:color="auto"/>
      </w:divBdr>
    </w:div>
    <w:div w:id="1628195227">
      <w:bodyDiv w:val="1"/>
      <w:marLeft w:val="0"/>
      <w:marRight w:val="0"/>
      <w:marTop w:val="0"/>
      <w:marBottom w:val="0"/>
      <w:divBdr>
        <w:top w:val="none" w:sz="0" w:space="0" w:color="auto"/>
        <w:left w:val="none" w:sz="0" w:space="0" w:color="auto"/>
        <w:bottom w:val="none" w:sz="0" w:space="0" w:color="auto"/>
        <w:right w:val="none" w:sz="0" w:space="0" w:color="auto"/>
      </w:divBdr>
    </w:div>
    <w:div w:id="1651472203">
      <w:bodyDiv w:val="1"/>
      <w:marLeft w:val="0"/>
      <w:marRight w:val="0"/>
      <w:marTop w:val="0"/>
      <w:marBottom w:val="0"/>
      <w:divBdr>
        <w:top w:val="none" w:sz="0" w:space="0" w:color="auto"/>
        <w:left w:val="none" w:sz="0" w:space="0" w:color="auto"/>
        <w:bottom w:val="none" w:sz="0" w:space="0" w:color="auto"/>
        <w:right w:val="none" w:sz="0" w:space="0" w:color="auto"/>
      </w:divBdr>
    </w:div>
    <w:div w:id="1680934027">
      <w:bodyDiv w:val="1"/>
      <w:marLeft w:val="0"/>
      <w:marRight w:val="0"/>
      <w:marTop w:val="0"/>
      <w:marBottom w:val="0"/>
      <w:divBdr>
        <w:top w:val="none" w:sz="0" w:space="0" w:color="auto"/>
        <w:left w:val="none" w:sz="0" w:space="0" w:color="auto"/>
        <w:bottom w:val="none" w:sz="0" w:space="0" w:color="auto"/>
        <w:right w:val="none" w:sz="0" w:space="0" w:color="auto"/>
      </w:divBdr>
    </w:div>
    <w:div w:id="1688098102">
      <w:bodyDiv w:val="1"/>
      <w:marLeft w:val="0"/>
      <w:marRight w:val="0"/>
      <w:marTop w:val="0"/>
      <w:marBottom w:val="0"/>
      <w:divBdr>
        <w:top w:val="none" w:sz="0" w:space="0" w:color="auto"/>
        <w:left w:val="none" w:sz="0" w:space="0" w:color="auto"/>
        <w:bottom w:val="none" w:sz="0" w:space="0" w:color="auto"/>
        <w:right w:val="none" w:sz="0" w:space="0" w:color="auto"/>
      </w:divBdr>
    </w:div>
    <w:div w:id="1689284324">
      <w:bodyDiv w:val="1"/>
      <w:marLeft w:val="0"/>
      <w:marRight w:val="0"/>
      <w:marTop w:val="0"/>
      <w:marBottom w:val="0"/>
      <w:divBdr>
        <w:top w:val="none" w:sz="0" w:space="0" w:color="auto"/>
        <w:left w:val="none" w:sz="0" w:space="0" w:color="auto"/>
        <w:bottom w:val="none" w:sz="0" w:space="0" w:color="auto"/>
        <w:right w:val="none" w:sz="0" w:space="0" w:color="auto"/>
      </w:divBdr>
    </w:div>
    <w:div w:id="1691224341">
      <w:bodyDiv w:val="1"/>
      <w:marLeft w:val="0"/>
      <w:marRight w:val="0"/>
      <w:marTop w:val="0"/>
      <w:marBottom w:val="0"/>
      <w:divBdr>
        <w:top w:val="none" w:sz="0" w:space="0" w:color="auto"/>
        <w:left w:val="none" w:sz="0" w:space="0" w:color="auto"/>
        <w:bottom w:val="none" w:sz="0" w:space="0" w:color="auto"/>
        <w:right w:val="none" w:sz="0" w:space="0" w:color="auto"/>
      </w:divBdr>
    </w:div>
    <w:div w:id="1739135810">
      <w:bodyDiv w:val="1"/>
      <w:marLeft w:val="0"/>
      <w:marRight w:val="0"/>
      <w:marTop w:val="0"/>
      <w:marBottom w:val="0"/>
      <w:divBdr>
        <w:top w:val="none" w:sz="0" w:space="0" w:color="auto"/>
        <w:left w:val="none" w:sz="0" w:space="0" w:color="auto"/>
        <w:bottom w:val="none" w:sz="0" w:space="0" w:color="auto"/>
        <w:right w:val="none" w:sz="0" w:space="0" w:color="auto"/>
      </w:divBdr>
    </w:div>
    <w:div w:id="1757746590">
      <w:bodyDiv w:val="1"/>
      <w:marLeft w:val="0"/>
      <w:marRight w:val="0"/>
      <w:marTop w:val="0"/>
      <w:marBottom w:val="0"/>
      <w:divBdr>
        <w:top w:val="none" w:sz="0" w:space="0" w:color="auto"/>
        <w:left w:val="none" w:sz="0" w:space="0" w:color="auto"/>
        <w:bottom w:val="none" w:sz="0" w:space="0" w:color="auto"/>
        <w:right w:val="none" w:sz="0" w:space="0" w:color="auto"/>
      </w:divBdr>
    </w:div>
    <w:div w:id="1811744195">
      <w:bodyDiv w:val="1"/>
      <w:marLeft w:val="0"/>
      <w:marRight w:val="0"/>
      <w:marTop w:val="0"/>
      <w:marBottom w:val="0"/>
      <w:divBdr>
        <w:top w:val="none" w:sz="0" w:space="0" w:color="auto"/>
        <w:left w:val="none" w:sz="0" w:space="0" w:color="auto"/>
        <w:bottom w:val="none" w:sz="0" w:space="0" w:color="auto"/>
        <w:right w:val="none" w:sz="0" w:space="0" w:color="auto"/>
      </w:divBdr>
    </w:div>
    <w:div w:id="1993828728">
      <w:bodyDiv w:val="1"/>
      <w:marLeft w:val="0"/>
      <w:marRight w:val="0"/>
      <w:marTop w:val="0"/>
      <w:marBottom w:val="0"/>
      <w:divBdr>
        <w:top w:val="none" w:sz="0" w:space="0" w:color="auto"/>
        <w:left w:val="none" w:sz="0" w:space="0" w:color="auto"/>
        <w:bottom w:val="none" w:sz="0" w:space="0" w:color="auto"/>
        <w:right w:val="none" w:sz="0" w:space="0" w:color="auto"/>
      </w:divBdr>
    </w:div>
    <w:div w:id="2078354116">
      <w:bodyDiv w:val="1"/>
      <w:marLeft w:val="0"/>
      <w:marRight w:val="0"/>
      <w:marTop w:val="0"/>
      <w:marBottom w:val="0"/>
      <w:divBdr>
        <w:top w:val="none" w:sz="0" w:space="0" w:color="auto"/>
        <w:left w:val="none" w:sz="0" w:space="0" w:color="auto"/>
        <w:bottom w:val="none" w:sz="0" w:space="0" w:color="auto"/>
        <w:right w:val="none" w:sz="0" w:space="0" w:color="auto"/>
      </w:divBdr>
    </w:div>
    <w:div w:id="20861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8DE25E42954122A0E61B54EBE71277"/>
        <w:category>
          <w:name w:val="General"/>
          <w:gallery w:val="placeholder"/>
        </w:category>
        <w:types>
          <w:type w:val="bbPlcHdr"/>
        </w:types>
        <w:behaviors>
          <w:behavior w:val="content"/>
        </w:behaviors>
        <w:guid w:val="{E0A8CE60-DEFC-4514-A7B5-CC8CCA25C320}"/>
      </w:docPartPr>
      <w:docPartBody>
        <w:p w:rsidR="009538CF" w:rsidRDefault="00F776BA" w:rsidP="00F776BA">
          <w:pPr>
            <w:pStyle w:val="7D8DE25E42954122A0E61B54EBE71277"/>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manOldStyle">
    <w:altName w:val="MS Mincho"/>
    <w:panose1 w:val="00000000000000000000"/>
    <w:charset w:val="00"/>
    <w:family w:val="auto"/>
    <w:notTrueType/>
    <w:pitch w:val="default"/>
    <w:sig w:usb0="00000001" w:usb1="08070000" w:usb2="00000010" w:usb3="00000000" w:csb0="00020001" w:csb1="00000000"/>
  </w:font>
  <w:font w:name="Tempus Sans ITC">
    <w:panose1 w:val="04020404030D070202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76BA"/>
    <w:rsid w:val="0002034A"/>
    <w:rsid w:val="0004543F"/>
    <w:rsid w:val="001251DF"/>
    <w:rsid w:val="002731E9"/>
    <w:rsid w:val="002C79AD"/>
    <w:rsid w:val="0039462C"/>
    <w:rsid w:val="00495B2C"/>
    <w:rsid w:val="00517B73"/>
    <w:rsid w:val="00540A18"/>
    <w:rsid w:val="00560891"/>
    <w:rsid w:val="00630341"/>
    <w:rsid w:val="00655AB0"/>
    <w:rsid w:val="006B548C"/>
    <w:rsid w:val="006D2B76"/>
    <w:rsid w:val="00737072"/>
    <w:rsid w:val="00762706"/>
    <w:rsid w:val="007D10DD"/>
    <w:rsid w:val="008675C6"/>
    <w:rsid w:val="00894BC2"/>
    <w:rsid w:val="009538CF"/>
    <w:rsid w:val="00957345"/>
    <w:rsid w:val="00B7462F"/>
    <w:rsid w:val="00B84E3E"/>
    <w:rsid w:val="00C21D8E"/>
    <w:rsid w:val="00D11A25"/>
    <w:rsid w:val="00D12695"/>
    <w:rsid w:val="00DB4C54"/>
    <w:rsid w:val="00E67477"/>
    <w:rsid w:val="00EA2DB1"/>
    <w:rsid w:val="00EA4A22"/>
    <w:rsid w:val="00F77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CD206849BC47B3AA9CB33598EA74CF">
    <w:name w:val="5ECD206849BC47B3AA9CB33598EA74CF"/>
    <w:rsid w:val="00F776BA"/>
  </w:style>
  <w:style w:type="paragraph" w:customStyle="1" w:styleId="7D8DE25E42954122A0E61B54EBE71277">
    <w:name w:val="7D8DE25E42954122A0E61B54EBE71277"/>
    <w:rsid w:val="00F776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RPJMD Kabupaten Temanggung Tahun 2013-2018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58AEE8-C29E-4B46-96B6-E87E6624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47</Pages>
  <Words>13420</Words>
  <Characters>76495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RPJMD  Kab. Temanggung Tahun  2013-2018</Company>
  <LinksUpToDate>false</LinksUpToDate>
  <CharactersWithSpaces>89736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37</cp:revision>
  <cp:lastPrinted>2014-02-20T09:49:00Z</cp:lastPrinted>
  <dcterms:created xsi:type="dcterms:W3CDTF">2014-02-04T01:45:00Z</dcterms:created>
  <dcterms:modified xsi:type="dcterms:W3CDTF">2014-02-20T09:49:00Z</dcterms:modified>
</cp:coreProperties>
</file>